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DB720" w14:textId="77777777" w:rsidR="008F54B7" w:rsidRPr="00110DDC" w:rsidRDefault="008F54B7" w:rsidP="00200EB3"/>
    <w:p w14:paraId="13E6EAE5" w14:textId="77777777" w:rsidR="00EE19A5" w:rsidRPr="00110DDC" w:rsidRDefault="00EE19A5" w:rsidP="00200EB3"/>
    <w:p w14:paraId="1CCE0EE0" w14:textId="77777777" w:rsidR="00EE19A5" w:rsidRPr="00110DDC" w:rsidRDefault="00EE19A5" w:rsidP="00200EB3"/>
    <w:p w14:paraId="281D61A2" w14:textId="77777777" w:rsidR="00EE19A5" w:rsidRPr="00110DDC" w:rsidRDefault="00EE19A5" w:rsidP="00200EB3"/>
    <w:p w14:paraId="0A37532B" w14:textId="77777777" w:rsidR="00EE19A5" w:rsidRPr="00110DDC" w:rsidRDefault="00EE19A5" w:rsidP="00200EB3"/>
    <w:p w14:paraId="0D3F3366" w14:textId="25B834E8" w:rsidR="00637841" w:rsidRDefault="00637841" w:rsidP="00637841">
      <w:pPr>
        <w:pStyle w:val="Subtitle"/>
        <w:rPr>
          <w:rFonts w:cstheme="minorBidi"/>
          <w:b/>
          <w:color w:val="595959" w:themeColor="text1" w:themeTint="A6"/>
          <w:sz w:val="56"/>
          <w:lang w:val="en-US"/>
        </w:rPr>
      </w:pPr>
      <w:r w:rsidRPr="00637841">
        <w:rPr>
          <w:rFonts w:cstheme="minorBidi"/>
          <w:b/>
          <w:color w:val="595959" w:themeColor="text1" w:themeTint="A6"/>
          <w:sz w:val="56"/>
          <w:lang w:val="en-US"/>
        </w:rPr>
        <w:t>DL2.2</w:t>
      </w:r>
    </w:p>
    <w:p w14:paraId="7F21E3FB" w14:textId="4E96E0E9" w:rsidR="00637841" w:rsidRPr="00637841" w:rsidRDefault="00637841" w:rsidP="00637841">
      <w:pPr>
        <w:pStyle w:val="Subtitle"/>
        <w:rPr>
          <w:b/>
          <w:color w:val="595959" w:themeColor="text1" w:themeTint="A6"/>
          <w:sz w:val="56"/>
          <w:lang w:val="en-US"/>
        </w:rPr>
      </w:pPr>
      <w:r w:rsidRPr="00637841">
        <w:rPr>
          <w:b/>
          <w:color w:val="595959" w:themeColor="text1" w:themeTint="A6"/>
          <w:sz w:val="56"/>
          <w:lang w:val="en-US"/>
        </w:rPr>
        <w:t>Needs Analysis Report</w:t>
      </w:r>
    </w:p>
    <w:p w14:paraId="536DF8C4" w14:textId="65E2C650" w:rsidR="00EE19A5" w:rsidRPr="00110DDC" w:rsidRDefault="00637841" w:rsidP="00EE19A5">
      <w:pPr>
        <w:pStyle w:val="Subtitle"/>
        <w:rPr>
          <w:color w:val="595959" w:themeColor="text1" w:themeTint="A6"/>
        </w:rPr>
      </w:pPr>
      <w:r w:rsidRPr="00637841">
        <w:rPr>
          <w:color w:val="595959" w:themeColor="text1" w:themeTint="A6"/>
          <w:lang w:val="en-US"/>
        </w:rPr>
        <w:t xml:space="preserve">Prepared under work package </w:t>
      </w:r>
      <w:r>
        <w:rPr>
          <w:color w:val="595959" w:themeColor="text1" w:themeTint="A6"/>
        </w:rPr>
        <w:t>2</w:t>
      </w:r>
      <w:r w:rsidR="002D6E15" w:rsidRPr="00110DDC">
        <w:rPr>
          <w:color w:val="595959" w:themeColor="text1" w:themeTint="A6"/>
        </w:rPr>
        <w:t xml:space="preserve"> </w:t>
      </w:r>
    </w:p>
    <w:p w14:paraId="728976F2" w14:textId="77777777" w:rsidR="00637841" w:rsidRDefault="00637841" w:rsidP="00200EB3"/>
    <w:p w14:paraId="2687A3DE" w14:textId="77777777" w:rsidR="00637841" w:rsidRDefault="00637841" w:rsidP="00637841">
      <w:pPr>
        <w:ind w:left="4320"/>
      </w:pPr>
    </w:p>
    <w:p w14:paraId="5072F8E3" w14:textId="0DD5ED14" w:rsidR="00637841" w:rsidRDefault="00637841" w:rsidP="00637841">
      <w:pPr>
        <w:ind w:left="4320"/>
      </w:pPr>
    </w:p>
    <w:p w14:paraId="62F4C166" w14:textId="62AC5B8A" w:rsidR="00637841" w:rsidRDefault="00637841" w:rsidP="00637841">
      <w:pPr>
        <w:ind w:left="4320"/>
      </w:pPr>
    </w:p>
    <w:p w14:paraId="0940B625" w14:textId="77777777" w:rsidR="00637841" w:rsidRDefault="00637841" w:rsidP="00637841">
      <w:pPr>
        <w:ind w:left="4320"/>
      </w:pPr>
    </w:p>
    <w:p w14:paraId="1AD9ACA5" w14:textId="77777777" w:rsidR="00C87CA4" w:rsidRPr="00C87CA4" w:rsidRDefault="00C87CA4" w:rsidP="00C87CA4">
      <w:r w:rsidRPr="00C87CA4">
        <w:t>Version 1</w:t>
      </w:r>
    </w:p>
    <w:p w14:paraId="428D21E5" w14:textId="77777777" w:rsidR="00C87CA4" w:rsidRDefault="00C87CA4" w:rsidP="00637841">
      <w:pPr>
        <w:ind w:left="4320"/>
      </w:pPr>
    </w:p>
    <w:p w14:paraId="63E48386" w14:textId="6BA20B01" w:rsidR="00EE19A5" w:rsidRPr="00637841" w:rsidRDefault="00637841" w:rsidP="00637841">
      <w:pPr>
        <w:ind w:left="4320"/>
      </w:pPr>
      <w:bookmarkStart w:id="0" w:name="_GoBack"/>
      <w:bookmarkEnd w:id="0"/>
      <w:r>
        <w:t xml:space="preserve">                                                                                   </w:t>
      </w:r>
      <w:r>
        <w:rPr>
          <w:noProof/>
          <w:lang w:eastAsia="en-GB"/>
        </w:rPr>
        <w:drawing>
          <wp:inline distT="0" distB="0" distL="0" distR="0" wp14:anchorId="658D38DF" wp14:editId="433F83B4">
            <wp:extent cx="2773680" cy="1957070"/>
            <wp:effectExtent l="0" t="0" r="762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3680" cy="1957070"/>
                    </a:xfrm>
                    <a:prstGeom prst="rect">
                      <a:avLst/>
                    </a:prstGeom>
                    <a:noFill/>
                  </pic:spPr>
                </pic:pic>
              </a:graphicData>
            </a:graphic>
          </wp:inline>
        </w:drawing>
      </w:r>
    </w:p>
    <w:p w14:paraId="5005E959" w14:textId="77777777" w:rsidR="00637841" w:rsidRDefault="00637841" w:rsidP="00200EB3">
      <w:pPr>
        <w:rPr>
          <w:color w:val="595959" w:themeColor="text1" w:themeTint="A6"/>
          <w:sz w:val="36"/>
          <w:szCs w:val="36"/>
        </w:rPr>
      </w:pPr>
    </w:p>
    <w:p w14:paraId="7F64C391" w14:textId="7C33FDE4" w:rsidR="003654B5" w:rsidRPr="00110DDC" w:rsidRDefault="003654B5" w:rsidP="00200EB3">
      <w:pPr>
        <w:rPr>
          <w:color w:val="595959" w:themeColor="text1" w:themeTint="A6"/>
          <w:sz w:val="36"/>
          <w:szCs w:val="36"/>
        </w:rPr>
        <w:sectPr w:rsidR="003654B5" w:rsidRPr="00110DDC" w:rsidSect="00242D22">
          <w:headerReference w:type="default" r:id="rId9"/>
          <w:footerReference w:type="default" r:id="rId10"/>
          <w:pgSz w:w="11900" w:h="16840"/>
          <w:pgMar w:top="1440" w:right="1800" w:bottom="1440" w:left="1800" w:header="708" w:footer="708" w:gutter="0"/>
          <w:cols w:space="708"/>
          <w:docGrid w:linePitch="360"/>
        </w:sectPr>
      </w:pPr>
    </w:p>
    <w:p w14:paraId="2A4AE3E2" w14:textId="4D9EBEFF" w:rsidR="00637841" w:rsidRPr="00E94E5E" w:rsidRDefault="00637841" w:rsidP="00637841">
      <w:pPr>
        <w:pStyle w:val="Heading1"/>
      </w:pPr>
      <w:bookmarkStart w:id="1" w:name="_Toc281819185"/>
      <w:bookmarkStart w:id="2" w:name="_Toc442447192"/>
      <w:r w:rsidRPr="00E94E5E">
        <w:lastRenderedPageBreak/>
        <w:t>Circulation Lists and Classification</w:t>
      </w:r>
      <w:bookmarkEnd w:id="1"/>
      <w:bookmarkEnd w:id="2"/>
    </w:p>
    <w:tbl>
      <w:tblPr>
        <w:tblStyle w:val="TableGrid"/>
        <w:tblW w:w="84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637841" w:rsidRPr="00E94E5E" w14:paraId="43A89CE4" w14:textId="77777777" w:rsidTr="0049432D">
        <w:tc>
          <w:tcPr>
            <w:tcW w:w="8472" w:type="dxa"/>
            <w:shd w:val="clear" w:color="auto" w:fill="BFBFBF" w:themeFill="background1" w:themeFillShade="BF"/>
          </w:tcPr>
          <w:p w14:paraId="1615213B" w14:textId="77777777" w:rsidR="00637841" w:rsidRPr="000974EE" w:rsidRDefault="00637841" w:rsidP="0049432D">
            <w:pPr>
              <w:pStyle w:val="NoSpacing"/>
              <w:rPr>
                <w:b/>
                <w:i/>
              </w:rPr>
            </w:pPr>
            <w:r w:rsidRPr="000974EE">
              <w:rPr>
                <w:b/>
                <w:i/>
              </w:rPr>
              <w:t>Internal Circulation List</w:t>
            </w:r>
          </w:p>
        </w:tc>
      </w:tr>
      <w:tr w:rsidR="00637841" w:rsidRPr="000974EE" w14:paraId="72591933" w14:textId="77777777" w:rsidTr="0049432D">
        <w:tc>
          <w:tcPr>
            <w:tcW w:w="8472" w:type="dxa"/>
          </w:tcPr>
          <w:p w14:paraId="3697A31B" w14:textId="77777777" w:rsidR="00637841" w:rsidRPr="000974EE" w:rsidRDefault="00637841" w:rsidP="0049432D">
            <w:r>
              <w:t>All partners</w:t>
            </w:r>
          </w:p>
        </w:tc>
      </w:tr>
      <w:tr w:rsidR="00637841" w:rsidRPr="000974EE" w14:paraId="3525923E" w14:textId="77777777" w:rsidTr="0049432D">
        <w:tc>
          <w:tcPr>
            <w:tcW w:w="8472" w:type="dxa"/>
            <w:shd w:val="clear" w:color="auto" w:fill="BFBFBF" w:themeFill="background1" w:themeFillShade="BF"/>
          </w:tcPr>
          <w:p w14:paraId="5F28A3ED" w14:textId="77777777" w:rsidR="00637841" w:rsidRPr="000974EE" w:rsidRDefault="00637841" w:rsidP="0049432D">
            <w:pPr>
              <w:pStyle w:val="NoSpacing"/>
              <w:rPr>
                <w:b/>
                <w:i/>
              </w:rPr>
            </w:pPr>
            <w:r w:rsidRPr="000974EE">
              <w:rPr>
                <w:b/>
                <w:i/>
              </w:rPr>
              <w:t>External Circulation List</w:t>
            </w:r>
          </w:p>
        </w:tc>
      </w:tr>
      <w:tr w:rsidR="00637841" w:rsidRPr="000974EE" w14:paraId="1C74C940" w14:textId="77777777" w:rsidTr="0049432D">
        <w:tc>
          <w:tcPr>
            <w:tcW w:w="8472" w:type="dxa"/>
          </w:tcPr>
          <w:p w14:paraId="7D681183" w14:textId="77777777" w:rsidR="00637841" w:rsidRPr="000974EE" w:rsidRDefault="00637841" w:rsidP="0049432D">
            <w:r>
              <w:t>Public</w:t>
            </w:r>
          </w:p>
        </w:tc>
      </w:tr>
    </w:tbl>
    <w:p w14:paraId="60FA2645" w14:textId="77777777" w:rsidR="00E960C1" w:rsidRPr="00110DDC" w:rsidRDefault="00E960C1" w:rsidP="000B19EA"/>
    <w:p w14:paraId="71FAD894" w14:textId="77777777" w:rsidR="000B19EA" w:rsidRDefault="000B19EA" w:rsidP="0087414D">
      <w:pPr>
        <w:pStyle w:val="Heading2"/>
      </w:pPr>
      <w:bookmarkStart w:id="3" w:name="_Toc442447193"/>
      <w:r w:rsidRPr="00110DDC">
        <w:t>Authors</w:t>
      </w:r>
      <w:r w:rsidR="002A4497">
        <w:t xml:space="preserve"> and Contributors</w:t>
      </w:r>
      <w:bookmarkEnd w:id="3"/>
    </w:p>
    <w:tbl>
      <w:tblPr>
        <w:tblStyle w:val="MediumShading1-Accent1"/>
        <w:tblW w:w="0" w:type="auto"/>
        <w:tblLook w:val="04A0" w:firstRow="1" w:lastRow="0" w:firstColumn="1" w:lastColumn="0" w:noHBand="0" w:noVBand="1"/>
      </w:tblPr>
      <w:tblGrid>
        <w:gridCol w:w="2060"/>
        <w:gridCol w:w="2105"/>
        <w:gridCol w:w="2091"/>
        <w:gridCol w:w="2024"/>
      </w:tblGrid>
      <w:tr w:rsidR="002A4497" w14:paraId="58DA87E8" w14:textId="77777777" w:rsidTr="00917F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0" w:type="dxa"/>
          </w:tcPr>
          <w:p w14:paraId="3F5392C9" w14:textId="77777777" w:rsidR="002A4497" w:rsidRDefault="002A4497" w:rsidP="002A4497">
            <w:r>
              <w:t>Partner</w:t>
            </w:r>
          </w:p>
        </w:tc>
        <w:tc>
          <w:tcPr>
            <w:tcW w:w="2105" w:type="dxa"/>
          </w:tcPr>
          <w:p w14:paraId="04330DF4" w14:textId="77777777" w:rsidR="002A4497" w:rsidRDefault="002A4497" w:rsidP="002A4497">
            <w:pPr>
              <w:cnfStyle w:val="100000000000" w:firstRow="1" w:lastRow="0" w:firstColumn="0" w:lastColumn="0" w:oddVBand="0" w:evenVBand="0" w:oddHBand="0" w:evenHBand="0" w:firstRowFirstColumn="0" w:firstRowLastColumn="0" w:lastRowFirstColumn="0" w:lastRowLastColumn="0"/>
            </w:pPr>
            <w:r>
              <w:t>Name</w:t>
            </w:r>
          </w:p>
        </w:tc>
        <w:tc>
          <w:tcPr>
            <w:tcW w:w="2091" w:type="dxa"/>
          </w:tcPr>
          <w:p w14:paraId="35AAF074" w14:textId="77777777" w:rsidR="002A4497" w:rsidRDefault="002A4497" w:rsidP="002A4497">
            <w:pPr>
              <w:cnfStyle w:val="100000000000" w:firstRow="1" w:lastRow="0" w:firstColumn="0" w:lastColumn="0" w:oddVBand="0" w:evenVBand="0" w:oddHBand="0" w:evenHBand="0" w:firstRowFirstColumn="0" w:firstRowLastColumn="0" w:lastRowFirstColumn="0" w:lastRowLastColumn="0"/>
            </w:pPr>
            <w:r>
              <w:t>Contribution</w:t>
            </w:r>
          </w:p>
        </w:tc>
        <w:tc>
          <w:tcPr>
            <w:tcW w:w="2024" w:type="dxa"/>
          </w:tcPr>
          <w:p w14:paraId="79D76F6C" w14:textId="77777777" w:rsidR="002A4497" w:rsidRDefault="002A4497" w:rsidP="002A4497">
            <w:pPr>
              <w:cnfStyle w:val="100000000000" w:firstRow="1" w:lastRow="0" w:firstColumn="0" w:lastColumn="0" w:oddVBand="0" w:evenVBand="0" w:oddHBand="0" w:evenHBand="0" w:firstRowFirstColumn="0" w:firstRowLastColumn="0" w:lastRowFirstColumn="0" w:lastRowLastColumn="0"/>
            </w:pPr>
            <w:r>
              <w:t>Date</w:t>
            </w:r>
          </w:p>
        </w:tc>
      </w:tr>
      <w:tr w:rsidR="00637841" w14:paraId="54BA0ADD" w14:textId="77777777" w:rsidTr="00917F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0" w:type="dxa"/>
          </w:tcPr>
          <w:p w14:paraId="529CAAEB" w14:textId="12CDDB4F" w:rsidR="00637841" w:rsidRDefault="00637841" w:rsidP="00637841">
            <w:r w:rsidRPr="000974EE">
              <w:rPr>
                <w:rFonts w:ascii="Gill Sans Light" w:hAnsi="Gill Sans Light" w:cs="Gill Sans Light"/>
                <w:b w:val="0"/>
              </w:rPr>
              <w:t>1</w:t>
            </w:r>
          </w:p>
        </w:tc>
        <w:tc>
          <w:tcPr>
            <w:tcW w:w="2105" w:type="dxa"/>
          </w:tcPr>
          <w:p w14:paraId="5F55D8D4" w14:textId="7E631AAC" w:rsidR="00637841" w:rsidRDefault="00637841" w:rsidP="00637841">
            <w:pPr>
              <w:cnfStyle w:val="000000100000" w:firstRow="0" w:lastRow="0" w:firstColumn="0" w:lastColumn="0" w:oddVBand="0" w:evenVBand="0" w:oddHBand="1" w:evenHBand="0" w:firstRowFirstColumn="0" w:firstRowLastColumn="0" w:lastRowFirstColumn="0" w:lastRowLastColumn="0"/>
            </w:pPr>
            <w:r w:rsidRPr="000974EE">
              <w:rPr>
                <w:rFonts w:ascii="Gill Sans Light" w:hAnsi="Gill Sans Light" w:cs="Gill Sans Light"/>
              </w:rPr>
              <w:t>Nuno Almeida</w:t>
            </w:r>
          </w:p>
        </w:tc>
        <w:tc>
          <w:tcPr>
            <w:tcW w:w="2091" w:type="dxa"/>
          </w:tcPr>
          <w:p w14:paraId="7B6C2696" w14:textId="3B03226F" w:rsidR="00637841" w:rsidRDefault="00637841" w:rsidP="00637841">
            <w:pPr>
              <w:cnfStyle w:val="000000100000" w:firstRow="0" w:lastRow="0" w:firstColumn="0" w:lastColumn="0" w:oddVBand="0" w:evenVBand="0" w:oddHBand="1" w:evenHBand="0" w:firstRowFirstColumn="0" w:firstRowLastColumn="0" w:lastRowFirstColumn="0" w:lastRowLastColumn="0"/>
            </w:pPr>
            <w:r w:rsidRPr="000974EE">
              <w:rPr>
                <w:rFonts w:ascii="Gill Sans Light" w:hAnsi="Gill Sans Light" w:cs="Gill Sans Light"/>
              </w:rPr>
              <w:t>Author</w:t>
            </w:r>
          </w:p>
        </w:tc>
        <w:tc>
          <w:tcPr>
            <w:tcW w:w="2024" w:type="dxa"/>
          </w:tcPr>
          <w:p w14:paraId="7F114612" w14:textId="024CD02C" w:rsidR="00637841" w:rsidRDefault="00637841" w:rsidP="00637841">
            <w:pPr>
              <w:jc w:val="right"/>
              <w:cnfStyle w:val="000000100000" w:firstRow="0" w:lastRow="0" w:firstColumn="0" w:lastColumn="0" w:oddVBand="0" w:evenVBand="0" w:oddHBand="1" w:evenHBand="0" w:firstRowFirstColumn="0" w:firstRowLastColumn="0" w:lastRowFirstColumn="0" w:lastRowLastColumn="0"/>
            </w:pPr>
            <w:r>
              <w:rPr>
                <w:rFonts w:ascii="Gill Sans Light" w:hAnsi="Gill Sans Light" w:cs="Gill Sans Light"/>
              </w:rPr>
              <w:t>31</w:t>
            </w:r>
            <w:r w:rsidRPr="000974EE">
              <w:rPr>
                <w:rFonts w:ascii="Gill Sans Light" w:hAnsi="Gill Sans Light" w:cs="Gill Sans Light"/>
              </w:rPr>
              <w:t>/</w:t>
            </w:r>
            <w:r>
              <w:rPr>
                <w:rFonts w:ascii="Gill Sans Light" w:hAnsi="Gill Sans Light" w:cs="Gill Sans Light"/>
              </w:rPr>
              <w:t>12</w:t>
            </w:r>
            <w:r w:rsidRPr="000974EE">
              <w:rPr>
                <w:rFonts w:ascii="Gill Sans Light" w:hAnsi="Gill Sans Light" w:cs="Gill Sans Light"/>
              </w:rPr>
              <w:t>/</w:t>
            </w:r>
            <w:r>
              <w:rPr>
                <w:rFonts w:ascii="Gill Sans Light" w:hAnsi="Gill Sans Light" w:cs="Gill Sans Light"/>
              </w:rPr>
              <w:t>2015</w:t>
            </w:r>
          </w:p>
        </w:tc>
      </w:tr>
      <w:tr w:rsidR="000A451B" w14:paraId="489C5710" w14:textId="77777777" w:rsidTr="00917F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0" w:type="dxa"/>
          </w:tcPr>
          <w:p w14:paraId="49DF4E54" w14:textId="18B13FA3" w:rsidR="000A451B" w:rsidRDefault="000A451B" w:rsidP="002A4497"/>
        </w:tc>
        <w:tc>
          <w:tcPr>
            <w:tcW w:w="2105" w:type="dxa"/>
          </w:tcPr>
          <w:p w14:paraId="16CCD38B" w14:textId="1130B3DE" w:rsidR="000A451B" w:rsidRDefault="000A451B" w:rsidP="002A4497">
            <w:pPr>
              <w:cnfStyle w:val="000000010000" w:firstRow="0" w:lastRow="0" w:firstColumn="0" w:lastColumn="0" w:oddVBand="0" w:evenVBand="0" w:oddHBand="0" w:evenHBand="1" w:firstRowFirstColumn="0" w:firstRowLastColumn="0" w:lastRowFirstColumn="0" w:lastRowLastColumn="0"/>
            </w:pPr>
          </w:p>
        </w:tc>
        <w:tc>
          <w:tcPr>
            <w:tcW w:w="2091" w:type="dxa"/>
          </w:tcPr>
          <w:p w14:paraId="4ADC4BF8" w14:textId="62E309D5" w:rsidR="000A451B" w:rsidRDefault="000A451B" w:rsidP="002A4497">
            <w:pPr>
              <w:cnfStyle w:val="000000010000" w:firstRow="0" w:lastRow="0" w:firstColumn="0" w:lastColumn="0" w:oddVBand="0" w:evenVBand="0" w:oddHBand="0" w:evenHBand="1" w:firstRowFirstColumn="0" w:firstRowLastColumn="0" w:lastRowFirstColumn="0" w:lastRowLastColumn="0"/>
            </w:pPr>
          </w:p>
        </w:tc>
        <w:tc>
          <w:tcPr>
            <w:tcW w:w="2024" w:type="dxa"/>
          </w:tcPr>
          <w:p w14:paraId="005B4615" w14:textId="28F83099" w:rsidR="000A451B" w:rsidRDefault="000A451B" w:rsidP="006A44D4">
            <w:pPr>
              <w:jc w:val="right"/>
              <w:cnfStyle w:val="000000010000" w:firstRow="0" w:lastRow="0" w:firstColumn="0" w:lastColumn="0" w:oddVBand="0" w:evenVBand="0" w:oddHBand="0" w:evenHBand="1" w:firstRowFirstColumn="0" w:firstRowLastColumn="0" w:lastRowFirstColumn="0" w:lastRowLastColumn="0"/>
            </w:pPr>
          </w:p>
        </w:tc>
      </w:tr>
      <w:tr w:rsidR="000A451B" w14:paraId="71003AC2" w14:textId="77777777" w:rsidTr="00917F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0" w:type="dxa"/>
          </w:tcPr>
          <w:p w14:paraId="003F908A" w14:textId="3AFD245E" w:rsidR="000A451B" w:rsidRDefault="000A451B" w:rsidP="002A4497"/>
        </w:tc>
        <w:tc>
          <w:tcPr>
            <w:tcW w:w="2105" w:type="dxa"/>
          </w:tcPr>
          <w:p w14:paraId="21989FDA" w14:textId="1C690AE2" w:rsidR="000A451B" w:rsidRDefault="000A451B" w:rsidP="002A4497">
            <w:pPr>
              <w:cnfStyle w:val="000000100000" w:firstRow="0" w:lastRow="0" w:firstColumn="0" w:lastColumn="0" w:oddVBand="0" w:evenVBand="0" w:oddHBand="1" w:evenHBand="0" w:firstRowFirstColumn="0" w:firstRowLastColumn="0" w:lastRowFirstColumn="0" w:lastRowLastColumn="0"/>
            </w:pPr>
          </w:p>
        </w:tc>
        <w:tc>
          <w:tcPr>
            <w:tcW w:w="2091" w:type="dxa"/>
          </w:tcPr>
          <w:p w14:paraId="77393DFE" w14:textId="04D346B0" w:rsidR="000A451B" w:rsidRDefault="000A451B" w:rsidP="002A4497">
            <w:pPr>
              <w:cnfStyle w:val="000000100000" w:firstRow="0" w:lastRow="0" w:firstColumn="0" w:lastColumn="0" w:oddVBand="0" w:evenVBand="0" w:oddHBand="1" w:evenHBand="0" w:firstRowFirstColumn="0" w:firstRowLastColumn="0" w:lastRowFirstColumn="0" w:lastRowLastColumn="0"/>
            </w:pPr>
          </w:p>
        </w:tc>
        <w:tc>
          <w:tcPr>
            <w:tcW w:w="2024" w:type="dxa"/>
          </w:tcPr>
          <w:p w14:paraId="6A0C32A8" w14:textId="546D1494" w:rsidR="000A451B" w:rsidRDefault="000A451B" w:rsidP="006A44D4">
            <w:pPr>
              <w:jc w:val="right"/>
              <w:cnfStyle w:val="000000100000" w:firstRow="0" w:lastRow="0" w:firstColumn="0" w:lastColumn="0" w:oddVBand="0" w:evenVBand="0" w:oddHBand="1" w:evenHBand="0" w:firstRowFirstColumn="0" w:firstRowLastColumn="0" w:lastRowFirstColumn="0" w:lastRowLastColumn="0"/>
            </w:pPr>
          </w:p>
        </w:tc>
      </w:tr>
    </w:tbl>
    <w:p w14:paraId="5AB1A7E4" w14:textId="77777777" w:rsidR="002A4497" w:rsidRPr="002A4497" w:rsidRDefault="002A4497" w:rsidP="002A4497"/>
    <w:p w14:paraId="6C82BBBA" w14:textId="77777777" w:rsidR="000B19EA" w:rsidRPr="00110DDC" w:rsidRDefault="000B19EA" w:rsidP="0087414D">
      <w:pPr>
        <w:pStyle w:val="Heading2"/>
      </w:pPr>
      <w:bookmarkStart w:id="4" w:name="_Toc442447194"/>
      <w:r w:rsidRPr="00110DDC">
        <w:t>Version History</w:t>
      </w:r>
      <w:bookmarkEnd w:id="4"/>
    </w:p>
    <w:tbl>
      <w:tblPr>
        <w:tblStyle w:val="MediumShading1-Accent1"/>
        <w:tblW w:w="0" w:type="auto"/>
        <w:tblLook w:val="04A0" w:firstRow="1" w:lastRow="0" w:firstColumn="1" w:lastColumn="0" w:noHBand="0" w:noVBand="1"/>
      </w:tblPr>
      <w:tblGrid>
        <w:gridCol w:w="1101"/>
        <w:gridCol w:w="2048"/>
        <w:gridCol w:w="3362"/>
        <w:gridCol w:w="1701"/>
      </w:tblGrid>
      <w:tr w:rsidR="00A56CDD" w14:paraId="1676F87F" w14:textId="77777777" w:rsidTr="00730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6E68CFF8" w14:textId="77777777" w:rsidR="006A44D4" w:rsidRDefault="006A44D4" w:rsidP="000B19EA">
            <w:r>
              <w:t>Version</w:t>
            </w:r>
          </w:p>
        </w:tc>
        <w:tc>
          <w:tcPr>
            <w:tcW w:w="2048" w:type="dxa"/>
          </w:tcPr>
          <w:p w14:paraId="45FF519B" w14:textId="77777777" w:rsidR="006A44D4" w:rsidRDefault="006A44D4" w:rsidP="000B19EA">
            <w:pPr>
              <w:cnfStyle w:val="100000000000" w:firstRow="1" w:lastRow="0" w:firstColumn="0" w:lastColumn="0" w:oddVBand="0" w:evenVBand="0" w:oddHBand="0" w:evenHBand="0" w:firstRowFirstColumn="0" w:firstRowLastColumn="0" w:lastRowFirstColumn="0" w:lastRowLastColumn="0"/>
            </w:pPr>
            <w:r>
              <w:t>Date</w:t>
            </w:r>
          </w:p>
        </w:tc>
        <w:tc>
          <w:tcPr>
            <w:tcW w:w="3362" w:type="dxa"/>
          </w:tcPr>
          <w:p w14:paraId="6EEA9287" w14:textId="77777777" w:rsidR="006A44D4" w:rsidRDefault="00A56CDD" w:rsidP="000B19EA">
            <w:pPr>
              <w:cnfStyle w:val="100000000000" w:firstRow="1" w:lastRow="0" w:firstColumn="0" w:lastColumn="0" w:oddVBand="0" w:evenVBand="0" w:oddHBand="0" w:evenHBand="0" w:firstRowFirstColumn="0" w:firstRowLastColumn="0" w:lastRowFirstColumn="0" w:lastRowLastColumn="0"/>
            </w:pPr>
            <w:r>
              <w:t>Description</w:t>
            </w:r>
            <w:r w:rsidR="006A44D4">
              <w:t xml:space="preserve"> </w:t>
            </w:r>
          </w:p>
        </w:tc>
        <w:tc>
          <w:tcPr>
            <w:tcW w:w="1701" w:type="dxa"/>
          </w:tcPr>
          <w:p w14:paraId="38044279" w14:textId="77777777" w:rsidR="006A44D4" w:rsidRDefault="00A56CDD" w:rsidP="000B19EA">
            <w:pPr>
              <w:cnfStyle w:val="100000000000" w:firstRow="1" w:lastRow="0" w:firstColumn="0" w:lastColumn="0" w:oddVBand="0" w:evenVBand="0" w:oddHBand="0" w:evenHBand="0" w:firstRowFirstColumn="0" w:firstRowLastColumn="0" w:lastRowFirstColumn="0" w:lastRowLastColumn="0"/>
            </w:pPr>
            <w:r>
              <w:t>Author</w:t>
            </w:r>
          </w:p>
        </w:tc>
      </w:tr>
      <w:tr w:rsidR="00637841" w14:paraId="7F4F2562" w14:textId="77777777" w:rsidTr="0073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6D27E020" w14:textId="52FBC9AE" w:rsidR="00637841" w:rsidRDefault="00637841" w:rsidP="00637841">
            <w:r>
              <w:t>1</w:t>
            </w:r>
          </w:p>
        </w:tc>
        <w:tc>
          <w:tcPr>
            <w:tcW w:w="2048" w:type="dxa"/>
          </w:tcPr>
          <w:p w14:paraId="2DCE0A1C" w14:textId="2074F3DA" w:rsidR="00637841" w:rsidRDefault="00637841" w:rsidP="00637841">
            <w:pPr>
              <w:cnfStyle w:val="000000100000" w:firstRow="0" w:lastRow="0" w:firstColumn="0" w:lastColumn="0" w:oddVBand="0" w:evenVBand="0" w:oddHBand="1" w:evenHBand="0" w:firstRowFirstColumn="0" w:firstRowLastColumn="0" w:lastRowFirstColumn="0" w:lastRowLastColumn="0"/>
            </w:pPr>
            <w:r>
              <w:t>31/12/2015</w:t>
            </w:r>
          </w:p>
        </w:tc>
        <w:tc>
          <w:tcPr>
            <w:tcW w:w="3362" w:type="dxa"/>
          </w:tcPr>
          <w:p w14:paraId="5466AFF5" w14:textId="41BBAB4A" w:rsidR="00637841" w:rsidRDefault="00637841" w:rsidP="00637841">
            <w:pPr>
              <w:cnfStyle w:val="000000100000" w:firstRow="0" w:lastRow="0" w:firstColumn="0" w:lastColumn="0" w:oddVBand="0" w:evenVBand="0" w:oddHBand="1" w:evenHBand="0" w:firstRowFirstColumn="0" w:firstRowLastColumn="0" w:lastRowFirstColumn="0" w:lastRowLastColumn="0"/>
            </w:pPr>
            <w:r>
              <w:t>Reviewed by NCS</w:t>
            </w:r>
          </w:p>
        </w:tc>
        <w:tc>
          <w:tcPr>
            <w:tcW w:w="1701" w:type="dxa"/>
          </w:tcPr>
          <w:p w14:paraId="02793767" w14:textId="57A71F75" w:rsidR="00637841" w:rsidRDefault="00637841" w:rsidP="00637841">
            <w:pPr>
              <w:cnfStyle w:val="000000100000" w:firstRow="0" w:lastRow="0" w:firstColumn="0" w:lastColumn="0" w:oddVBand="0" w:evenVBand="0" w:oddHBand="1" w:evenHBand="0" w:firstRowFirstColumn="0" w:firstRowLastColumn="0" w:lastRowFirstColumn="0" w:lastRowLastColumn="0"/>
            </w:pPr>
            <w:r>
              <w:t>N. Almeida</w:t>
            </w:r>
          </w:p>
        </w:tc>
      </w:tr>
      <w:tr w:rsidR="00425D52" w14:paraId="09F76F1C" w14:textId="77777777" w:rsidTr="0073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1A5A1EF0" w14:textId="13EAB917" w:rsidR="00425D52" w:rsidRDefault="00425D52" w:rsidP="00425D52"/>
        </w:tc>
        <w:tc>
          <w:tcPr>
            <w:tcW w:w="2048" w:type="dxa"/>
          </w:tcPr>
          <w:p w14:paraId="0E618AD2" w14:textId="046E1A87" w:rsidR="00425D52" w:rsidRDefault="00425D52" w:rsidP="00425D52">
            <w:pPr>
              <w:cnfStyle w:val="000000010000" w:firstRow="0" w:lastRow="0" w:firstColumn="0" w:lastColumn="0" w:oddVBand="0" w:evenVBand="0" w:oddHBand="0" w:evenHBand="1" w:firstRowFirstColumn="0" w:firstRowLastColumn="0" w:lastRowFirstColumn="0" w:lastRowLastColumn="0"/>
            </w:pPr>
          </w:p>
        </w:tc>
        <w:tc>
          <w:tcPr>
            <w:tcW w:w="3362" w:type="dxa"/>
          </w:tcPr>
          <w:p w14:paraId="4F176584" w14:textId="2ECB53F0" w:rsidR="00425D52" w:rsidRDefault="00425D52" w:rsidP="00425D52">
            <w:pPr>
              <w:cnfStyle w:val="000000010000" w:firstRow="0" w:lastRow="0" w:firstColumn="0" w:lastColumn="0" w:oddVBand="0" w:evenVBand="0" w:oddHBand="0" w:evenHBand="1" w:firstRowFirstColumn="0" w:firstRowLastColumn="0" w:lastRowFirstColumn="0" w:lastRowLastColumn="0"/>
            </w:pPr>
          </w:p>
        </w:tc>
        <w:tc>
          <w:tcPr>
            <w:tcW w:w="1701" w:type="dxa"/>
          </w:tcPr>
          <w:p w14:paraId="4F9E60E1" w14:textId="495FFAF3" w:rsidR="00425D52" w:rsidRDefault="00425D52" w:rsidP="00425D52">
            <w:pPr>
              <w:cnfStyle w:val="000000010000" w:firstRow="0" w:lastRow="0" w:firstColumn="0" w:lastColumn="0" w:oddVBand="0" w:evenVBand="0" w:oddHBand="0" w:evenHBand="1" w:firstRowFirstColumn="0" w:firstRowLastColumn="0" w:lastRowFirstColumn="0" w:lastRowLastColumn="0"/>
            </w:pPr>
          </w:p>
        </w:tc>
      </w:tr>
      <w:tr w:rsidR="00425D52" w14:paraId="40422B42" w14:textId="77777777" w:rsidTr="0073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746E30B4" w14:textId="09ABD06E" w:rsidR="00425D52" w:rsidRDefault="00425D52" w:rsidP="00425D52"/>
        </w:tc>
        <w:tc>
          <w:tcPr>
            <w:tcW w:w="2048" w:type="dxa"/>
          </w:tcPr>
          <w:p w14:paraId="424F57AF" w14:textId="31F17EA5" w:rsidR="00425D52" w:rsidRDefault="00425D52" w:rsidP="00425D52">
            <w:pPr>
              <w:cnfStyle w:val="000000100000" w:firstRow="0" w:lastRow="0" w:firstColumn="0" w:lastColumn="0" w:oddVBand="0" w:evenVBand="0" w:oddHBand="1" w:evenHBand="0" w:firstRowFirstColumn="0" w:firstRowLastColumn="0" w:lastRowFirstColumn="0" w:lastRowLastColumn="0"/>
            </w:pPr>
          </w:p>
        </w:tc>
        <w:tc>
          <w:tcPr>
            <w:tcW w:w="3362" w:type="dxa"/>
          </w:tcPr>
          <w:p w14:paraId="78E3BCCC" w14:textId="0F995DB0" w:rsidR="00425D52" w:rsidRDefault="00425D52" w:rsidP="00425D52">
            <w:pPr>
              <w:cnfStyle w:val="000000100000" w:firstRow="0" w:lastRow="0" w:firstColumn="0" w:lastColumn="0" w:oddVBand="0" w:evenVBand="0" w:oddHBand="1" w:evenHBand="0" w:firstRowFirstColumn="0" w:firstRowLastColumn="0" w:lastRowFirstColumn="0" w:lastRowLastColumn="0"/>
            </w:pPr>
          </w:p>
        </w:tc>
        <w:tc>
          <w:tcPr>
            <w:tcW w:w="1701" w:type="dxa"/>
          </w:tcPr>
          <w:p w14:paraId="53CED159" w14:textId="3FCF1FCB" w:rsidR="00425D52" w:rsidRDefault="00425D52" w:rsidP="00425D52">
            <w:pPr>
              <w:spacing w:line="240" w:lineRule="auto"/>
              <w:cnfStyle w:val="000000100000" w:firstRow="0" w:lastRow="0" w:firstColumn="0" w:lastColumn="0" w:oddVBand="0" w:evenVBand="0" w:oddHBand="1" w:evenHBand="0" w:firstRowFirstColumn="0" w:firstRowLastColumn="0" w:lastRowFirstColumn="0" w:lastRowLastColumn="0"/>
            </w:pPr>
          </w:p>
        </w:tc>
      </w:tr>
    </w:tbl>
    <w:p w14:paraId="1368799E" w14:textId="022B112D" w:rsidR="00A93FDA" w:rsidRDefault="00A93FDA">
      <w:pPr>
        <w:spacing w:before="0" w:line="240" w:lineRule="auto"/>
        <w:rPr>
          <w:rFonts w:eastAsia="Arial" w:cs="Arial"/>
          <w:b/>
          <w:sz w:val="32"/>
          <w:szCs w:val="32"/>
        </w:rPr>
      </w:pPr>
    </w:p>
    <w:p w14:paraId="34D0B3DE" w14:textId="493E971B" w:rsidR="000B19EA" w:rsidRDefault="0088761E" w:rsidP="002D3625">
      <w:pPr>
        <w:pStyle w:val="Heading1"/>
      </w:pPr>
      <w:bookmarkStart w:id="5" w:name="_Toc442447195"/>
      <w:r>
        <w:t>Project</w:t>
      </w:r>
      <w:r w:rsidRPr="00110DDC">
        <w:t xml:space="preserve"> </w:t>
      </w:r>
      <w:r w:rsidR="000B19EA" w:rsidRPr="00110DDC">
        <w:t>Summary</w:t>
      </w:r>
      <w:bookmarkEnd w:id="5"/>
    </w:p>
    <w:p w14:paraId="6BF0654E" w14:textId="77777777" w:rsidR="005A1F14" w:rsidRPr="002422B2" w:rsidRDefault="005A1F14" w:rsidP="00E82BF1">
      <w:pPr>
        <w:pStyle w:val="Heading2"/>
      </w:pPr>
      <w:bookmarkStart w:id="6" w:name="_Toc442447196"/>
      <w:r w:rsidRPr="002422B2">
        <w:t>Background</w:t>
      </w:r>
      <w:bookmarkEnd w:id="6"/>
    </w:p>
    <w:p w14:paraId="4BE83919" w14:textId="6D57A741" w:rsidR="00047612" w:rsidRDefault="002D3625" w:rsidP="000B19EA">
      <w:r>
        <w:t xml:space="preserve">The internet revolution and growth in </w:t>
      </w:r>
      <w:r w:rsidR="00047612">
        <w:t xml:space="preserve">mobile- and micro-technologies has generated changes in the way we live, work, play and communicate in ways that would have been previously unimaginable. Despite elderly populations accounting for a disproportionate use of healthcare resources </w:t>
      </w:r>
      <w:sdt>
        <w:sdtPr>
          <w:id w:val="1028451926"/>
          <w:citation/>
        </w:sdtPr>
        <w:sdtEndPr/>
        <w:sdtContent>
          <w:r w:rsidR="000A451B">
            <w:fldChar w:fldCharType="begin"/>
          </w:r>
          <w:r w:rsidR="000A451B">
            <w:rPr>
              <w:lang w:val="en-US"/>
            </w:rPr>
            <w:instrText xml:space="preserve"> CITATION Oli14 \l 1033 </w:instrText>
          </w:r>
          <w:r w:rsidR="000A451B">
            <w:fldChar w:fldCharType="separate"/>
          </w:r>
          <w:r w:rsidR="005F45D4" w:rsidRPr="005F45D4">
            <w:rPr>
              <w:noProof/>
              <w:lang w:val="en-US"/>
            </w:rPr>
            <w:t>[</w:t>
          </w:r>
          <w:hyperlink w:anchor="Oli14" w:history="1">
            <w:r w:rsidR="005F45D4" w:rsidRPr="005F45D4">
              <w:rPr>
                <w:rStyle w:val="HeaderChar"/>
                <w:noProof/>
                <w:lang w:val="en-US"/>
              </w:rPr>
              <w:t>1</w:t>
            </w:r>
          </w:hyperlink>
          <w:r w:rsidR="005F45D4" w:rsidRPr="005F45D4">
            <w:rPr>
              <w:noProof/>
              <w:lang w:val="en-US"/>
            </w:rPr>
            <w:t>]</w:t>
          </w:r>
          <w:r w:rsidR="000A451B">
            <w:fldChar w:fldCharType="end"/>
          </w:r>
        </w:sdtContent>
      </w:sdt>
      <w:r w:rsidR="000A451B">
        <w:t xml:space="preserve">, </w:t>
      </w:r>
      <w:r w:rsidR="00047612">
        <w:t>this group has traditionally been under-served by the technologies that are changing the way we live in so many other aspects of our lives.</w:t>
      </w:r>
    </w:p>
    <w:p w14:paraId="779B1588" w14:textId="77777777" w:rsidR="00E960C1" w:rsidRDefault="00E960C1" w:rsidP="000B19EA"/>
    <w:p w14:paraId="63671801" w14:textId="2E7401BC" w:rsidR="005A1F14" w:rsidRPr="002422B2" w:rsidRDefault="005A1F14" w:rsidP="00E82BF1">
      <w:pPr>
        <w:pStyle w:val="Heading2"/>
      </w:pPr>
      <w:bookmarkStart w:id="7" w:name="_Toc442447197"/>
      <w:r w:rsidRPr="002422B2">
        <w:t xml:space="preserve">Purpose of </w:t>
      </w:r>
      <w:proofErr w:type="spellStart"/>
      <w:r w:rsidRPr="002422B2">
        <w:t>IntegrAAL</w:t>
      </w:r>
      <w:bookmarkEnd w:id="7"/>
      <w:proofErr w:type="spellEnd"/>
    </w:p>
    <w:p w14:paraId="45911394" w14:textId="796964D0" w:rsidR="000B19EA" w:rsidRDefault="002422B2" w:rsidP="000B19EA">
      <w:r>
        <w:t xml:space="preserve">Project </w:t>
      </w:r>
      <w:proofErr w:type="spellStart"/>
      <w:r w:rsidR="00047612">
        <w:t>IntegrAAL</w:t>
      </w:r>
      <w:proofErr w:type="spellEnd"/>
      <w:r w:rsidR="00047612">
        <w:t xml:space="preserve"> (</w:t>
      </w:r>
      <w:r>
        <w:t xml:space="preserve">Integration of AAL </w:t>
      </w:r>
      <w:r w:rsidR="000A451B">
        <w:t xml:space="preserve">(Active Assistive Living) </w:t>
      </w:r>
      <w:r>
        <w:t>Components for Innovative Care Pathways</w:t>
      </w:r>
      <w:r w:rsidR="00047612">
        <w:t xml:space="preserve">) aims to explore the fundamental question of how we can first understand the challenges faced by some of these older people, and then take available technologies and design </w:t>
      </w:r>
      <w:r w:rsidR="00E61D84">
        <w:t xml:space="preserve">and </w:t>
      </w:r>
      <w:r w:rsidR="00047612">
        <w:t xml:space="preserve">develop new ways of introducing them in meaningful ways in order to improve health outcomes, quality of life, and cost-effectiveness of delivering care. More specifically, </w:t>
      </w:r>
      <w:proofErr w:type="spellStart"/>
      <w:r w:rsidR="00047612">
        <w:t>IntegrAAL</w:t>
      </w:r>
      <w:proofErr w:type="spellEnd"/>
      <w:r w:rsidR="00047612">
        <w:t xml:space="preserve"> intends to understand the circles of care that are responsible for delivering the day-to-day care for these populations, both formal and informal, and design and develop systems based on handheld mobile technologies to foster and facilitate communicat</w:t>
      </w:r>
      <w:r w:rsidR="008C677B">
        <w:t>ion</w:t>
      </w:r>
      <w:r w:rsidR="00047612">
        <w:t xml:space="preserve"> within the circle of care. In addition, the use of newer Internet of Things devices incorporated into the information management system creates the opportunity to develop new care pathway paradigms that have the potential to revolutionise the approach to care of the elderly living at home.</w:t>
      </w:r>
    </w:p>
    <w:p w14:paraId="1395F4E6" w14:textId="77777777" w:rsidR="00E960C1" w:rsidRDefault="00E960C1" w:rsidP="000B19EA"/>
    <w:p w14:paraId="3651E8D8" w14:textId="7527DEB1" w:rsidR="005A1F14" w:rsidRPr="002422B2" w:rsidRDefault="005A1F14" w:rsidP="00E82BF1">
      <w:pPr>
        <w:pStyle w:val="Heading2"/>
      </w:pPr>
      <w:bookmarkStart w:id="8" w:name="_Toc442447198"/>
      <w:r w:rsidRPr="002422B2">
        <w:t>Study design</w:t>
      </w:r>
      <w:bookmarkEnd w:id="8"/>
    </w:p>
    <w:p w14:paraId="7E5C5366" w14:textId="5AB82763" w:rsidR="00E61D84" w:rsidRDefault="00E61D84" w:rsidP="000B19EA">
      <w:r>
        <w:t xml:space="preserve">The first phase of the </w:t>
      </w:r>
      <w:proofErr w:type="spellStart"/>
      <w:r>
        <w:t>IntegrAAL</w:t>
      </w:r>
      <w:proofErr w:type="spellEnd"/>
      <w:r>
        <w:t xml:space="preserve"> project will focus on research, whereby through structured focus groups and </w:t>
      </w:r>
      <w:r w:rsidR="003C7657">
        <w:t>one-to-one interviews information will be gathered in order to understand, define and design care pathways and technological innovations to serve them. In the second phase, the technology will be tested</w:t>
      </w:r>
      <w:r w:rsidR="00A93FDA">
        <w:t xml:space="preserve"> by the use of structured surveys, health outcome data collection and in-depth interviews of both subjects and their </w:t>
      </w:r>
      <w:proofErr w:type="spellStart"/>
      <w:r w:rsidR="00A93FDA">
        <w:t>carers</w:t>
      </w:r>
      <w:proofErr w:type="spellEnd"/>
      <w:r w:rsidR="00A93FDA">
        <w:t>. Comparisons will be made over time as well as against a control group.</w:t>
      </w:r>
    </w:p>
    <w:p w14:paraId="7AE0E402" w14:textId="77777777" w:rsidR="00E960C1" w:rsidRDefault="00E960C1" w:rsidP="000B19EA"/>
    <w:p w14:paraId="4BE1DE04" w14:textId="5EABEB0B" w:rsidR="005A1F14" w:rsidRPr="002422B2" w:rsidRDefault="005A1F14" w:rsidP="00E82BF1">
      <w:pPr>
        <w:pStyle w:val="Heading2"/>
      </w:pPr>
      <w:bookmarkStart w:id="9" w:name="_Toc442447199"/>
      <w:r w:rsidRPr="002422B2">
        <w:t xml:space="preserve">Expected outcomes of </w:t>
      </w:r>
      <w:proofErr w:type="spellStart"/>
      <w:r w:rsidRPr="002422B2">
        <w:t>IntegrAAL</w:t>
      </w:r>
      <w:bookmarkEnd w:id="9"/>
      <w:proofErr w:type="spellEnd"/>
    </w:p>
    <w:p w14:paraId="7E6A8B4B" w14:textId="0153AA5C" w:rsidR="00E82BF1" w:rsidRDefault="00A93FDA" w:rsidP="00C87CA4">
      <w:proofErr w:type="spellStart"/>
      <w:r>
        <w:t>IntegrAAL</w:t>
      </w:r>
      <w:proofErr w:type="spellEnd"/>
      <w:r>
        <w:t xml:space="preserve"> will serve as an exploratory project with expectation of developing a marketable output for improved care of the elderly, as well as the foundation for fu</w:t>
      </w:r>
      <w:r w:rsidR="00C87CA4">
        <w:t>ture research on a larger scale.</w:t>
      </w:r>
    </w:p>
    <w:p w14:paraId="28037619" w14:textId="77777777" w:rsidR="00E82BF1" w:rsidRPr="00110DDC" w:rsidRDefault="00E82BF1" w:rsidP="000B19EA"/>
    <w:p w14:paraId="4680AE1F" w14:textId="04EAABF1" w:rsidR="002D3625" w:rsidRDefault="002D3625">
      <w:pPr>
        <w:spacing w:before="0" w:line="240" w:lineRule="auto"/>
        <w:rPr>
          <w:rFonts w:eastAsia="Arial" w:cs="Arial"/>
          <w:b/>
          <w:sz w:val="32"/>
          <w:szCs w:val="32"/>
        </w:rPr>
      </w:pPr>
    </w:p>
    <w:p w14:paraId="12FE6927" w14:textId="53BAF61E" w:rsidR="000B19EA" w:rsidRPr="00110DDC" w:rsidRDefault="000B19EA" w:rsidP="00D34250">
      <w:pPr>
        <w:pStyle w:val="Heading1"/>
      </w:pPr>
      <w:bookmarkStart w:id="10" w:name="_Toc442447200"/>
      <w:r w:rsidRPr="00110DDC">
        <w:t>Table of Contents</w:t>
      </w:r>
      <w:bookmarkEnd w:id="10"/>
    </w:p>
    <w:sdt>
      <w:sdtPr>
        <w:rPr>
          <w:rFonts w:ascii="Arial" w:hAnsi="Arial"/>
          <w:color w:val="auto"/>
        </w:rPr>
        <w:id w:val="-2101783905"/>
        <w:docPartObj>
          <w:docPartGallery w:val="Table of Contents"/>
          <w:docPartUnique/>
        </w:docPartObj>
      </w:sdtPr>
      <w:sdtEndPr>
        <w:rPr>
          <w:rFonts w:asciiTheme="majorHAnsi" w:hAnsiTheme="majorHAnsi"/>
          <w:bCs/>
          <w:noProof/>
          <w:color w:val="548DD4"/>
        </w:rPr>
      </w:sdtEndPr>
      <w:sdtContent>
        <w:p w14:paraId="157422B0" w14:textId="287DAFE1" w:rsidR="00C87CA4" w:rsidRDefault="00E857C7">
          <w:pPr>
            <w:pStyle w:val="TOC1"/>
            <w:rPr>
              <w:rFonts w:asciiTheme="minorHAnsi" w:eastAsiaTheme="minorEastAsia" w:hAnsiTheme="minorHAnsi"/>
              <w:b w:val="0"/>
              <w:noProof/>
              <w:color w:val="auto"/>
              <w:sz w:val="22"/>
              <w:szCs w:val="22"/>
              <w:lang w:eastAsia="en-GB"/>
            </w:rPr>
          </w:pPr>
          <w:r w:rsidRPr="00710E09">
            <w:rPr>
              <w:rFonts w:ascii="Arial" w:hAnsi="Arial" w:cs="Arial"/>
            </w:rPr>
            <w:fldChar w:fldCharType="begin"/>
          </w:r>
          <w:r w:rsidRPr="00710E09">
            <w:rPr>
              <w:rFonts w:ascii="Arial" w:hAnsi="Arial" w:cs="Arial"/>
            </w:rPr>
            <w:instrText xml:space="preserve"> TOC \o "1-2" </w:instrText>
          </w:r>
          <w:r w:rsidRPr="00710E09">
            <w:rPr>
              <w:rFonts w:ascii="Arial" w:hAnsi="Arial" w:cs="Arial"/>
            </w:rPr>
            <w:fldChar w:fldCharType="separate"/>
          </w:r>
          <w:r w:rsidR="00C87CA4">
            <w:rPr>
              <w:noProof/>
            </w:rPr>
            <w:t>1.</w:t>
          </w:r>
          <w:r w:rsidR="00C87CA4">
            <w:rPr>
              <w:rFonts w:asciiTheme="minorHAnsi" w:eastAsiaTheme="minorEastAsia" w:hAnsiTheme="minorHAnsi"/>
              <w:b w:val="0"/>
              <w:noProof/>
              <w:color w:val="auto"/>
              <w:sz w:val="22"/>
              <w:szCs w:val="22"/>
              <w:lang w:eastAsia="en-GB"/>
            </w:rPr>
            <w:tab/>
          </w:r>
          <w:r w:rsidR="00C87CA4">
            <w:rPr>
              <w:noProof/>
            </w:rPr>
            <w:t>Circulation Lists and Classification</w:t>
          </w:r>
          <w:r w:rsidR="00C87CA4">
            <w:rPr>
              <w:noProof/>
            </w:rPr>
            <w:tab/>
          </w:r>
          <w:r w:rsidR="00C87CA4">
            <w:rPr>
              <w:noProof/>
            </w:rPr>
            <w:fldChar w:fldCharType="begin"/>
          </w:r>
          <w:r w:rsidR="00C87CA4">
            <w:rPr>
              <w:noProof/>
            </w:rPr>
            <w:instrText xml:space="preserve"> PAGEREF _Toc442447192 \h </w:instrText>
          </w:r>
          <w:r w:rsidR="00C87CA4">
            <w:rPr>
              <w:noProof/>
            </w:rPr>
          </w:r>
          <w:r w:rsidR="00C87CA4">
            <w:rPr>
              <w:noProof/>
            </w:rPr>
            <w:fldChar w:fldCharType="separate"/>
          </w:r>
          <w:r w:rsidR="00C87CA4">
            <w:rPr>
              <w:noProof/>
            </w:rPr>
            <w:t>2</w:t>
          </w:r>
          <w:r w:rsidR="00C87CA4">
            <w:rPr>
              <w:noProof/>
            </w:rPr>
            <w:fldChar w:fldCharType="end"/>
          </w:r>
        </w:p>
        <w:p w14:paraId="23637668" w14:textId="723AF318" w:rsidR="00C87CA4" w:rsidRDefault="00C87CA4">
          <w:pPr>
            <w:pStyle w:val="TOC2"/>
            <w:rPr>
              <w:rFonts w:asciiTheme="minorHAnsi" w:eastAsiaTheme="minorEastAsia" w:hAnsiTheme="minorHAnsi"/>
              <w:noProof/>
              <w:lang w:eastAsia="en-GB"/>
            </w:rPr>
          </w:pPr>
          <w:r>
            <w:rPr>
              <w:noProof/>
            </w:rPr>
            <w:t>1.1.</w:t>
          </w:r>
          <w:r>
            <w:rPr>
              <w:rFonts w:asciiTheme="minorHAnsi" w:eastAsiaTheme="minorEastAsia" w:hAnsiTheme="minorHAnsi"/>
              <w:noProof/>
              <w:lang w:eastAsia="en-GB"/>
            </w:rPr>
            <w:tab/>
          </w:r>
          <w:r>
            <w:rPr>
              <w:noProof/>
            </w:rPr>
            <w:t>Authors and Contributors</w:t>
          </w:r>
          <w:r>
            <w:rPr>
              <w:noProof/>
            </w:rPr>
            <w:tab/>
          </w:r>
          <w:r>
            <w:rPr>
              <w:noProof/>
            </w:rPr>
            <w:fldChar w:fldCharType="begin"/>
          </w:r>
          <w:r>
            <w:rPr>
              <w:noProof/>
            </w:rPr>
            <w:instrText xml:space="preserve"> PAGEREF _Toc442447193 \h </w:instrText>
          </w:r>
          <w:r>
            <w:rPr>
              <w:noProof/>
            </w:rPr>
          </w:r>
          <w:r>
            <w:rPr>
              <w:noProof/>
            </w:rPr>
            <w:fldChar w:fldCharType="separate"/>
          </w:r>
          <w:r>
            <w:rPr>
              <w:noProof/>
            </w:rPr>
            <w:t>2</w:t>
          </w:r>
          <w:r>
            <w:rPr>
              <w:noProof/>
            </w:rPr>
            <w:fldChar w:fldCharType="end"/>
          </w:r>
        </w:p>
        <w:p w14:paraId="39C23DA9" w14:textId="52465574" w:rsidR="00C87CA4" w:rsidRDefault="00C87CA4">
          <w:pPr>
            <w:pStyle w:val="TOC2"/>
            <w:rPr>
              <w:rFonts w:asciiTheme="minorHAnsi" w:eastAsiaTheme="minorEastAsia" w:hAnsiTheme="minorHAnsi"/>
              <w:noProof/>
              <w:lang w:eastAsia="en-GB"/>
            </w:rPr>
          </w:pPr>
          <w:r>
            <w:rPr>
              <w:noProof/>
            </w:rPr>
            <w:t>1.2.</w:t>
          </w:r>
          <w:r>
            <w:rPr>
              <w:rFonts w:asciiTheme="minorHAnsi" w:eastAsiaTheme="minorEastAsia" w:hAnsiTheme="minorHAnsi"/>
              <w:noProof/>
              <w:lang w:eastAsia="en-GB"/>
            </w:rPr>
            <w:tab/>
          </w:r>
          <w:r>
            <w:rPr>
              <w:noProof/>
            </w:rPr>
            <w:t>Version History</w:t>
          </w:r>
          <w:r>
            <w:rPr>
              <w:noProof/>
            </w:rPr>
            <w:tab/>
          </w:r>
          <w:r>
            <w:rPr>
              <w:noProof/>
            </w:rPr>
            <w:fldChar w:fldCharType="begin"/>
          </w:r>
          <w:r>
            <w:rPr>
              <w:noProof/>
            </w:rPr>
            <w:instrText xml:space="preserve"> PAGEREF _Toc442447194 \h </w:instrText>
          </w:r>
          <w:r>
            <w:rPr>
              <w:noProof/>
            </w:rPr>
          </w:r>
          <w:r>
            <w:rPr>
              <w:noProof/>
            </w:rPr>
            <w:fldChar w:fldCharType="separate"/>
          </w:r>
          <w:r>
            <w:rPr>
              <w:noProof/>
            </w:rPr>
            <w:t>2</w:t>
          </w:r>
          <w:r>
            <w:rPr>
              <w:noProof/>
            </w:rPr>
            <w:fldChar w:fldCharType="end"/>
          </w:r>
        </w:p>
        <w:p w14:paraId="6BC459FA" w14:textId="34C17EAC" w:rsidR="00C87CA4" w:rsidRDefault="00C87CA4">
          <w:pPr>
            <w:pStyle w:val="TOC1"/>
            <w:rPr>
              <w:rFonts w:asciiTheme="minorHAnsi" w:eastAsiaTheme="minorEastAsia" w:hAnsiTheme="minorHAnsi"/>
              <w:b w:val="0"/>
              <w:noProof/>
              <w:color w:val="auto"/>
              <w:sz w:val="22"/>
              <w:szCs w:val="22"/>
              <w:lang w:eastAsia="en-GB"/>
            </w:rPr>
          </w:pPr>
          <w:r>
            <w:rPr>
              <w:noProof/>
            </w:rPr>
            <w:t>2.</w:t>
          </w:r>
          <w:r>
            <w:rPr>
              <w:rFonts w:asciiTheme="minorHAnsi" w:eastAsiaTheme="minorEastAsia" w:hAnsiTheme="minorHAnsi"/>
              <w:b w:val="0"/>
              <w:noProof/>
              <w:color w:val="auto"/>
              <w:sz w:val="22"/>
              <w:szCs w:val="22"/>
              <w:lang w:eastAsia="en-GB"/>
            </w:rPr>
            <w:tab/>
          </w:r>
          <w:r>
            <w:rPr>
              <w:noProof/>
            </w:rPr>
            <w:t>Project Summary</w:t>
          </w:r>
          <w:r>
            <w:rPr>
              <w:noProof/>
            </w:rPr>
            <w:tab/>
          </w:r>
          <w:r>
            <w:rPr>
              <w:noProof/>
            </w:rPr>
            <w:fldChar w:fldCharType="begin"/>
          </w:r>
          <w:r>
            <w:rPr>
              <w:noProof/>
            </w:rPr>
            <w:instrText xml:space="preserve"> PAGEREF _Toc442447195 \h </w:instrText>
          </w:r>
          <w:r>
            <w:rPr>
              <w:noProof/>
            </w:rPr>
          </w:r>
          <w:r>
            <w:rPr>
              <w:noProof/>
            </w:rPr>
            <w:fldChar w:fldCharType="separate"/>
          </w:r>
          <w:r>
            <w:rPr>
              <w:noProof/>
            </w:rPr>
            <w:t>2</w:t>
          </w:r>
          <w:r>
            <w:rPr>
              <w:noProof/>
            </w:rPr>
            <w:fldChar w:fldCharType="end"/>
          </w:r>
        </w:p>
        <w:p w14:paraId="66BCC700" w14:textId="187AAEA9" w:rsidR="00C87CA4" w:rsidRDefault="00C87CA4">
          <w:pPr>
            <w:pStyle w:val="TOC2"/>
            <w:rPr>
              <w:rFonts w:asciiTheme="minorHAnsi" w:eastAsiaTheme="minorEastAsia" w:hAnsiTheme="minorHAnsi"/>
              <w:noProof/>
              <w:lang w:eastAsia="en-GB"/>
            </w:rPr>
          </w:pPr>
          <w:r>
            <w:rPr>
              <w:noProof/>
            </w:rPr>
            <w:t>2.1.</w:t>
          </w:r>
          <w:r>
            <w:rPr>
              <w:rFonts w:asciiTheme="minorHAnsi" w:eastAsiaTheme="minorEastAsia" w:hAnsiTheme="minorHAnsi"/>
              <w:noProof/>
              <w:lang w:eastAsia="en-GB"/>
            </w:rPr>
            <w:tab/>
          </w:r>
          <w:r>
            <w:rPr>
              <w:noProof/>
            </w:rPr>
            <w:t>Background</w:t>
          </w:r>
          <w:r>
            <w:rPr>
              <w:noProof/>
            </w:rPr>
            <w:tab/>
          </w:r>
          <w:r>
            <w:rPr>
              <w:noProof/>
            </w:rPr>
            <w:fldChar w:fldCharType="begin"/>
          </w:r>
          <w:r>
            <w:rPr>
              <w:noProof/>
            </w:rPr>
            <w:instrText xml:space="preserve"> PAGEREF _Toc442447196 \h </w:instrText>
          </w:r>
          <w:r>
            <w:rPr>
              <w:noProof/>
            </w:rPr>
          </w:r>
          <w:r>
            <w:rPr>
              <w:noProof/>
            </w:rPr>
            <w:fldChar w:fldCharType="separate"/>
          </w:r>
          <w:r>
            <w:rPr>
              <w:noProof/>
            </w:rPr>
            <w:t>2</w:t>
          </w:r>
          <w:r>
            <w:rPr>
              <w:noProof/>
            </w:rPr>
            <w:fldChar w:fldCharType="end"/>
          </w:r>
        </w:p>
        <w:p w14:paraId="732B3C83" w14:textId="776BE15E" w:rsidR="00C87CA4" w:rsidRDefault="00C87CA4">
          <w:pPr>
            <w:pStyle w:val="TOC2"/>
            <w:rPr>
              <w:rFonts w:asciiTheme="minorHAnsi" w:eastAsiaTheme="minorEastAsia" w:hAnsiTheme="minorHAnsi"/>
              <w:noProof/>
              <w:lang w:eastAsia="en-GB"/>
            </w:rPr>
          </w:pPr>
          <w:r>
            <w:rPr>
              <w:noProof/>
            </w:rPr>
            <w:t>2.2.</w:t>
          </w:r>
          <w:r>
            <w:rPr>
              <w:rFonts w:asciiTheme="minorHAnsi" w:eastAsiaTheme="minorEastAsia" w:hAnsiTheme="minorHAnsi"/>
              <w:noProof/>
              <w:lang w:eastAsia="en-GB"/>
            </w:rPr>
            <w:tab/>
          </w:r>
          <w:r>
            <w:rPr>
              <w:noProof/>
            </w:rPr>
            <w:t>Purpose of IntegrAAL</w:t>
          </w:r>
          <w:r>
            <w:rPr>
              <w:noProof/>
            </w:rPr>
            <w:tab/>
          </w:r>
          <w:r>
            <w:rPr>
              <w:noProof/>
            </w:rPr>
            <w:fldChar w:fldCharType="begin"/>
          </w:r>
          <w:r>
            <w:rPr>
              <w:noProof/>
            </w:rPr>
            <w:instrText xml:space="preserve"> PAGEREF _Toc442447197 \h </w:instrText>
          </w:r>
          <w:r>
            <w:rPr>
              <w:noProof/>
            </w:rPr>
          </w:r>
          <w:r>
            <w:rPr>
              <w:noProof/>
            </w:rPr>
            <w:fldChar w:fldCharType="separate"/>
          </w:r>
          <w:r>
            <w:rPr>
              <w:noProof/>
            </w:rPr>
            <w:t>3</w:t>
          </w:r>
          <w:r>
            <w:rPr>
              <w:noProof/>
            </w:rPr>
            <w:fldChar w:fldCharType="end"/>
          </w:r>
        </w:p>
        <w:p w14:paraId="5CBD74E9" w14:textId="75C51340" w:rsidR="00C87CA4" w:rsidRDefault="00C87CA4">
          <w:pPr>
            <w:pStyle w:val="TOC2"/>
            <w:rPr>
              <w:rFonts w:asciiTheme="minorHAnsi" w:eastAsiaTheme="minorEastAsia" w:hAnsiTheme="minorHAnsi"/>
              <w:noProof/>
              <w:lang w:eastAsia="en-GB"/>
            </w:rPr>
          </w:pPr>
          <w:r>
            <w:rPr>
              <w:noProof/>
            </w:rPr>
            <w:t>2.3.</w:t>
          </w:r>
          <w:r>
            <w:rPr>
              <w:rFonts w:asciiTheme="minorHAnsi" w:eastAsiaTheme="minorEastAsia" w:hAnsiTheme="minorHAnsi"/>
              <w:noProof/>
              <w:lang w:eastAsia="en-GB"/>
            </w:rPr>
            <w:tab/>
          </w:r>
          <w:r>
            <w:rPr>
              <w:noProof/>
            </w:rPr>
            <w:t>Study design</w:t>
          </w:r>
          <w:r>
            <w:rPr>
              <w:noProof/>
            </w:rPr>
            <w:tab/>
          </w:r>
          <w:r>
            <w:rPr>
              <w:noProof/>
            </w:rPr>
            <w:fldChar w:fldCharType="begin"/>
          </w:r>
          <w:r>
            <w:rPr>
              <w:noProof/>
            </w:rPr>
            <w:instrText xml:space="preserve"> PAGEREF _Toc442447198 \h </w:instrText>
          </w:r>
          <w:r>
            <w:rPr>
              <w:noProof/>
            </w:rPr>
          </w:r>
          <w:r>
            <w:rPr>
              <w:noProof/>
            </w:rPr>
            <w:fldChar w:fldCharType="separate"/>
          </w:r>
          <w:r>
            <w:rPr>
              <w:noProof/>
            </w:rPr>
            <w:t>3</w:t>
          </w:r>
          <w:r>
            <w:rPr>
              <w:noProof/>
            </w:rPr>
            <w:fldChar w:fldCharType="end"/>
          </w:r>
        </w:p>
        <w:p w14:paraId="6B3AEA48" w14:textId="1DE02CDF" w:rsidR="00C87CA4" w:rsidRDefault="00C87CA4">
          <w:pPr>
            <w:pStyle w:val="TOC2"/>
            <w:rPr>
              <w:rFonts w:asciiTheme="minorHAnsi" w:eastAsiaTheme="minorEastAsia" w:hAnsiTheme="minorHAnsi"/>
              <w:noProof/>
              <w:lang w:eastAsia="en-GB"/>
            </w:rPr>
          </w:pPr>
          <w:r>
            <w:rPr>
              <w:noProof/>
            </w:rPr>
            <w:t>2.4.</w:t>
          </w:r>
          <w:r>
            <w:rPr>
              <w:rFonts w:asciiTheme="minorHAnsi" w:eastAsiaTheme="minorEastAsia" w:hAnsiTheme="minorHAnsi"/>
              <w:noProof/>
              <w:lang w:eastAsia="en-GB"/>
            </w:rPr>
            <w:tab/>
          </w:r>
          <w:r>
            <w:rPr>
              <w:noProof/>
            </w:rPr>
            <w:t>Expected outcomes of IntegrAAL</w:t>
          </w:r>
          <w:r>
            <w:rPr>
              <w:noProof/>
            </w:rPr>
            <w:tab/>
          </w:r>
          <w:r>
            <w:rPr>
              <w:noProof/>
            </w:rPr>
            <w:fldChar w:fldCharType="begin"/>
          </w:r>
          <w:r>
            <w:rPr>
              <w:noProof/>
            </w:rPr>
            <w:instrText xml:space="preserve"> PAGEREF _Toc442447199 \h </w:instrText>
          </w:r>
          <w:r>
            <w:rPr>
              <w:noProof/>
            </w:rPr>
          </w:r>
          <w:r>
            <w:rPr>
              <w:noProof/>
            </w:rPr>
            <w:fldChar w:fldCharType="separate"/>
          </w:r>
          <w:r>
            <w:rPr>
              <w:noProof/>
            </w:rPr>
            <w:t>3</w:t>
          </w:r>
          <w:r>
            <w:rPr>
              <w:noProof/>
            </w:rPr>
            <w:fldChar w:fldCharType="end"/>
          </w:r>
        </w:p>
        <w:p w14:paraId="4E3AAB9D" w14:textId="556098A7" w:rsidR="00C87CA4" w:rsidRDefault="00C87CA4">
          <w:pPr>
            <w:pStyle w:val="TOC1"/>
            <w:rPr>
              <w:rFonts w:asciiTheme="minorHAnsi" w:eastAsiaTheme="minorEastAsia" w:hAnsiTheme="minorHAnsi"/>
              <w:b w:val="0"/>
              <w:noProof/>
              <w:color w:val="auto"/>
              <w:sz w:val="22"/>
              <w:szCs w:val="22"/>
              <w:lang w:eastAsia="en-GB"/>
            </w:rPr>
          </w:pPr>
          <w:r>
            <w:rPr>
              <w:noProof/>
            </w:rPr>
            <w:t>3.</w:t>
          </w:r>
          <w:r>
            <w:rPr>
              <w:rFonts w:asciiTheme="minorHAnsi" w:eastAsiaTheme="minorEastAsia" w:hAnsiTheme="minorHAnsi"/>
              <w:b w:val="0"/>
              <w:noProof/>
              <w:color w:val="auto"/>
              <w:sz w:val="22"/>
              <w:szCs w:val="22"/>
              <w:lang w:eastAsia="en-GB"/>
            </w:rPr>
            <w:tab/>
          </w:r>
          <w:r>
            <w:rPr>
              <w:noProof/>
            </w:rPr>
            <w:t>Table of Contents</w:t>
          </w:r>
          <w:r>
            <w:rPr>
              <w:noProof/>
            </w:rPr>
            <w:tab/>
          </w:r>
          <w:r>
            <w:rPr>
              <w:noProof/>
            </w:rPr>
            <w:fldChar w:fldCharType="begin"/>
          </w:r>
          <w:r>
            <w:rPr>
              <w:noProof/>
            </w:rPr>
            <w:instrText xml:space="preserve"> PAGEREF _Toc442447200 \h </w:instrText>
          </w:r>
          <w:r>
            <w:rPr>
              <w:noProof/>
            </w:rPr>
          </w:r>
          <w:r>
            <w:rPr>
              <w:noProof/>
            </w:rPr>
            <w:fldChar w:fldCharType="separate"/>
          </w:r>
          <w:r>
            <w:rPr>
              <w:noProof/>
            </w:rPr>
            <w:t>4</w:t>
          </w:r>
          <w:r>
            <w:rPr>
              <w:noProof/>
            </w:rPr>
            <w:fldChar w:fldCharType="end"/>
          </w:r>
        </w:p>
        <w:p w14:paraId="3BD68FC2" w14:textId="62B8E918" w:rsidR="00C87CA4" w:rsidRDefault="00C87CA4">
          <w:pPr>
            <w:pStyle w:val="TOC1"/>
            <w:rPr>
              <w:rFonts w:asciiTheme="minorHAnsi" w:eastAsiaTheme="minorEastAsia" w:hAnsiTheme="minorHAnsi"/>
              <w:b w:val="0"/>
              <w:noProof/>
              <w:color w:val="auto"/>
              <w:sz w:val="22"/>
              <w:szCs w:val="22"/>
              <w:lang w:eastAsia="en-GB"/>
            </w:rPr>
          </w:pPr>
          <w:r>
            <w:rPr>
              <w:noProof/>
            </w:rPr>
            <w:t>4.</w:t>
          </w:r>
          <w:r>
            <w:rPr>
              <w:rFonts w:asciiTheme="minorHAnsi" w:eastAsiaTheme="minorEastAsia" w:hAnsiTheme="minorHAnsi"/>
              <w:b w:val="0"/>
              <w:noProof/>
              <w:color w:val="auto"/>
              <w:sz w:val="22"/>
              <w:szCs w:val="22"/>
              <w:lang w:eastAsia="en-GB"/>
            </w:rPr>
            <w:tab/>
          </w:r>
          <w:r>
            <w:rPr>
              <w:noProof/>
            </w:rPr>
            <w:t>Introduction</w:t>
          </w:r>
          <w:r>
            <w:rPr>
              <w:noProof/>
            </w:rPr>
            <w:tab/>
          </w:r>
          <w:r>
            <w:rPr>
              <w:noProof/>
            </w:rPr>
            <w:fldChar w:fldCharType="begin"/>
          </w:r>
          <w:r>
            <w:rPr>
              <w:noProof/>
            </w:rPr>
            <w:instrText xml:space="preserve"> PAGEREF _Toc442447201 \h </w:instrText>
          </w:r>
          <w:r>
            <w:rPr>
              <w:noProof/>
            </w:rPr>
          </w:r>
          <w:r>
            <w:rPr>
              <w:noProof/>
            </w:rPr>
            <w:fldChar w:fldCharType="separate"/>
          </w:r>
          <w:r>
            <w:rPr>
              <w:noProof/>
            </w:rPr>
            <w:t>5</w:t>
          </w:r>
          <w:r>
            <w:rPr>
              <w:noProof/>
            </w:rPr>
            <w:fldChar w:fldCharType="end"/>
          </w:r>
        </w:p>
        <w:p w14:paraId="3155EAA2" w14:textId="584C7669" w:rsidR="00C87CA4" w:rsidRDefault="00C87CA4">
          <w:pPr>
            <w:pStyle w:val="TOC2"/>
            <w:rPr>
              <w:rFonts w:asciiTheme="minorHAnsi" w:eastAsiaTheme="minorEastAsia" w:hAnsiTheme="minorHAnsi"/>
              <w:noProof/>
              <w:lang w:eastAsia="en-GB"/>
            </w:rPr>
          </w:pPr>
          <w:r>
            <w:rPr>
              <w:noProof/>
            </w:rPr>
            <w:t>4.1.</w:t>
          </w:r>
          <w:r>
            <w:rPr>
              <w:rFonts w:asciiTheme="minorHAnsi" w:eastAsiaTheme="minorEastAsia" w:hAnsiTheme="minorHAnsi"/>
              <w:noProof/>
              <w:lang w:eastAsia="en-GB"/>
            </w:rPr>
            <w:tab/>
          </w:r>
          <w:r>
            <w:rPr>
              <w:noProof/>
            </w:rPr>
            <w:t>Rationale</w:t>
          </w:r>
          <w:r>
            <w:rPr>
              <w:noProof/>
            </w:rPr>
            <w:tab/>
          </w:r>
          <w:r>
            <w:rPr>
              <w:noProof/>
            </w:rPr>
            <w:fldChar w:fldCharType="begin"/>
          </w:r>
          <w:r>
            <w:rPr>
              <w:noProof/>
            </w:rPr>
            <w:instrText xml:space="preserve"> PAGEREF _Toc442447202 \h </w:instrText>
          </w:r>
          <w:r>
            <w:rPr>
              <w:noProof/>
            </w:rPr>
          </w:r>
          <w:r>
            <w:rPr>
              <w:noProof/>
            </w:rPr>
            <w:fldChar w:fldCharType="separate"/>
          </w:r>
          <w:r>
            <w:rPr>
              <w:noProof/>
            </w:rPr>
            <w:t>5</w:t>
          </w:r>
          <w:r>
            <w:rPr>
              <w:noProof/>
            </w:rPr>
            <w:fldChar w:fldCharType="end"/>
          </w:r>
        </w:p>
        <w:p w14:paraId="48170492" w14:textId="0362E062" w:rsidR="00C87CA4" w:rsidRDefault="00C87CA4">
          <w:pPr>
            <w:pStyle w:val="TOC2"/>
            <w:rPr>
              <w:rFonts w:asciiTheme="minorHAnsi" w:eastAsiaTheme="minorEastAsia" w:hAnsiTheme="minorHAnsi"/>
              <w:noProof/>
              <w:lang w:eastAsia="en-GB"/>
            </w:rPr>
          </w:pPr>
          <w:r>
            <w:rPr>
              <w:noProof/>
            </w:rPr>
            <w:t>4.2.</w:t>
          </w:r>
          <w:r>
            <w:rPr>
              <w:rFonts w:asciiTheme="minorHAnsi" w:eastAsiaTheme="minorEastAsia" w:hAnsiTheme="minorHAnsi"/>
              <w:noProof/>
              <w:lang w:eastAsia="en-GB"/>
            </w:rPr>
            <w:tab/>
          </w:r>
          <w:r>
            <w:rPr>
              <w:noProof/>
            </w:rPr>
            <w:t>Scope</w:t>
          </w:r>
          <w:r>
            <w:rPr>
              <w:noProof/>
            </w:rPr>
            <w:tab/>
          </w:r>
          <w:r>
            <w:rPr>
              <w:noProof/>
            </w:rPr>
            <w:fldChar w:fldCharType="begin"/>
          </w:r>
          <w:r>
            <w:rPr>
              <w:noProof/>
            </w:rPr>
            <w:instrText xml:space="preserve"> PAGEREF _Toc442447203 \h </w:instrText>
          </w:r>
          <w:r>
            <w:rPr>
              <w:noProof/>
            </w:rPr>
          </w:r>
          <w:r>
            <w:rPr>
              <w:noProof/>
            </w:rPr>
            <w:fldChar w:fldCharType="separate"/>
          </w:r>
          <w:r>
            <w:rPr>
              <w:noProof/>
            </w:rPr>
            <w:t>5</w:t>
          </w:r>
          <w:r>
            <w:rPr>
              <w:noProof/>
            </w:rPr>
            <w:fldChar w:fldCharType="end"/>
          </w:r>
        </w:p>
        <w:p w14:paraId="361725F6" w14:textId="7E4BA7BE" w:rsidR="00C87CA4" w:rsidRDefault="00C87CA4">
          <w:pPr>
            <w:pStyle w:val="TOC2"/>
            <w:rPr>
              <w:rFonts w:asciiTheme="minorHAnsi" w:eastAsiaTheme="minorEastAsia" w:hAnsiTheme="minorHAnsi"/>
              <w:noProof/>
              <w:lang w:eastAsia="en-GB"/>
            </w:rPr>
          </w:pPr>
          <w:r>
            <w:rPr>
              <w:noProof/>
            </w:rPr>
            <w:t>4.3.</w:t>
          </w:r>
          <w:r>
            <w:rPr>
              <w:rFonts w:asciiTheme="minorHAnsi" w:eastAsiaTheme="minorEastAsia" w:hAnsiTheme="minorHAnsi"/>
              <w:noProof/>
              <w:lang w:eastAsia="en-GB"/>
            </w:rPr>
            <w:tab/>
          </w:r>
          <w:r>
            <w:rPr>
              <w:noProof/>
            </w:rPr>
            <w:t>Audience</w:t>
          </w:r>
          <w:r>
            <w:rPr>
              <w:noProof/>
            </w:rPr>
            <w:tab/>
          </w:r>
          <w:r>
            <w:rPr>
              <w:noProof/>
            </w:rPr>
            <w:fldChar w:fldCharType="begin"/>
          </w:r>
          <w:r>
            <w:rPr>
              <w:noProof/>
            </w:rPr>
            <w:instrText xml:space="preserve"> PAGEREF _Toc442447204 \h </w:instrText>
          </w:r>
          <w:r>
            <w:rPr>
              <w:noProof/>
            </w:rPr>
          </w:r>
          <w:r>
            <w:rPr>
              <w:noProof/>
            </w:rPr>
            <w:fldChar w:fldCharType="separate"/>
          </w:r>
          <w:r>
            <w:rPr>
              <w:noProof/>
            </w:rPr>
            <w:t>5</w:t>
          </w:r>
          <w:r>
            <w:rPr>
              <w:noProof/>
            </w:rPr>
            <w:fldChar w:fldCharType="end"/>
          </w:r>
        </w:p>
        <w:p w14:paraId="31182ECD" w14:textId="6E42146D" w:rsidR="00C87CA4" w:rsidRDefault="00C87CA4">
          <w:pPr>
            <w:pStyle w:val="TOC2"/>
            <w:rPr>
              <w:rFonts w:asciiTheme="minorHAnsi" w:eastAsiaTheme="minorEastAsia" w:hAnsiTheme="minorHAnsi"/>
              <w:noProof/>
              <w:lang w:eastAsia="en-GB"/>
            </w:rPr>
          </w:pPr>
          <w:r>
            <w:rPr>
              <w:noProof/>
            </w:rPr>
            <w:t>4.4.</w:t>
          </w:r>
          <w:r>
            <w:rPr>
              <w:rFonts w:asciiTheme="minorHAnsi" w:eastAsiaTheme="minorEastAsia" w:hAnsiTheme="minorHAnsi"/>
              <w:noProof/>
              <w:lang w:eastAsia="en-GB"/>
            </w:rPr>
            <w:tab/>
          </w:r>
          <w:r>
            <w:rPr>
              <w:noProof/>
            </w:rPr>
            <w:t>Reference Documents</w:t>
          </w:r>
          <w:r>
            <w:rPr>
              <w:noProof/>
            </w:rPr>
            <w:tab/>
          </w:r>
          <w:r>
            <w:rPr>
              <w:noProof/>
            </w:rPr>
            <w:fldChar w:fldCharType="begin"/>
          </w:r>
          <w:r>
            <w:rPr>
              <w:noProof/>
            </w:rPr>
            <w:instrText xml:space="preserve"> PAGEREF _Toc442447205 \h </w:instrText>
          </w:r>
          <w:r>
            <w:rPr>
              <w:noProof/>
            </w:rPr>
          </w:r>
          <w:r>
            <w:rPr>
              <w:noProof/>
            </w:rPr>
            <w:fldChar w:fldCharType="separate"/>
          </w:r>
          <w:r>
            <w:rPr>
              <w:noProof/>
            </w:rPr>
            <w:t>5</w:t>
          </w:r>
          <w:r>
            <w:rPr>
              <w:noProof/>
            </w:rPr>
            <w:fldChar w:fldCharType="end"/>
          </w:r>
        </w:p>
        <w:p w14:paraId="07C83F8C" w14:textId="0879F786" w:rsidR="00C87CA4" w:rsidRDefault="00C87CA4">
          <w:pPr>
            <w:pStyle w:val="TOC1"/>
            <w:rPr>
              <w:rFonts w:asciiTheme="minorHAnsi" w:eastAsiaTheme="minorEastAsia" w:hAnsiTheme="minorHAnsi"/>
              <w:b w:val="0"/>
              <w:noProof/>
              <w:color w:val="auto"/>
              <w:sz w:val="22"/>
              <w:szCs w:val="22"/>
              <w:lang w:eastAsia="en-GB"/>
            </w:rPr>
          </w:pPr>
          <w:r>
            <w:rPr>
              <w:noProof/>
            </w:rPr>
            <w:t>5.</w:t>
          </w:r>
          <w:r>
            <w:rPr>
              <w:rFonts w:asciiTheme="minorHAnsi" w:eastAsiaTheme="minorEastAsia" w:hAnsiTheme="minorHAnsi"/>
              <w:b w:val="0"/>
              <w:noProof/>
              <w:color w:val="auto"/>
              <w:sz w:val="22"/>
              <w:szCs w:val="22"/>
              <w:lang w:eastAsia="en-GB"/>
            </w:rPr>
            <w:tab/>
          </w:r>
          <w:r>
            <w:rPr>
              <w:noProof/>
            </w:rPr>
            <w:t>Focus Groups</w:t>
          </w:r>
          <w:r>
            <w:rPr>
              <w:noProof/>
            </w:rPr>
            <w:tab/>
          </w:r>
          <w:r>
            <w:rPr>
              <w:noProof/>
            </w:rPr>
            <w:fldChar w:fldCharType="begin"/>
          </w:r>
          <w:r>
            <w:rPr>
              <w:noProof/>
            </w:rPr>
            <w:instrText xml:space="preserve"> PAGEREF _Toc442447206 \h </w:instrText>
          </w:r>
          <w:r>
            <w:rPr>
              <w:noProof/>
            </w:rPr>
          </w:r>
          <w:r>
            <w:rPr>
              <w:noProof/>
            </w:rPr>
            <w:fldChar w:fldCharType="separate"/>
          </w:r>
          <w:r>
            <w:rPr>
              <w:noProof/>
            </w:rPr>
            <w:t>5</w:t>
          </w:r>
          <w:r>
            <w:rPr>
              <w:noProof/>
            </w:rPr>
            <w:fldChar w:fldCharType="end"/>
          </w:r>
        </w:p>
        <w:p w14:paraId="283AA5DE" w14:textId="09F868D6" w:rsidR="00C87CA4" w:rsidRDefault="00C87CA4">
          <w:pPr>
            <w:pStyle w:val="TOC2"/>
            <w:rPr>
              <w:rFonts w:asciiTheme="minorHAnsi" w:eastAsiaTheme="minorEastAsia" w:hAnsiTheme="minorHAnsi"/>
              <w:noProof/>
              <w:lang w:eastAsia="en-GB"/>
            </w:rPr>
          </w:pPr>
          <w:r w:rsidRPr="008A5DFB">
            <w:rPr>
              <w:noProof/>
              <w:lang w:val="en-US"/>
            </w:rPr>
            <w:t>5.1.</w:t>
          </w:r>
          <w:r>
            <w:rPr>
              <w:rFonts w:asciiTheme="minorHAnsi" w:eastAsiaTheme="minorEastAsia" w:hAnsiTheme="minorHAnsi"/>
              <w:noProof/>
              <w:lang w:eastAsia="en-GB"/>
            </w:rPr>
            <w:tab/>
          </w:r>
          <w:r w:rsidRPr="008A5DFB">
            <w:rPr>
              <w:noProof/>
              <w:lang w:val="en-US"/>
            </w:rPr>
            <w:t>UK Focus Groups</w:t>
          </w:r>
          <w:r>
            <w:rPr>
              <w:noProof/>
            </w:rPr>
            <w:tab/>
          </w:r>
          <w:r>
            <w:rPr>
              <w:noProof/>
            </w:rPr>
            <w:fldChar w:fldCharType="begin"/>
          </w:r>
          <w:r>
            <w:rPr>
              <w:noProof/>
            </w:rPr>
            <w:instrText xml:space="preserve"> PAGEREF _Toc442447207 \h </w:instrText>
          </w:r>
          <w:r>
            <w:rPr>
              <w:noProof/>
            </w:rPr>
          </w:r>
          <w:r>
            <w:rPr>
              <w:noProof/>
            </w:rPr>
            <w:fldChar w:fldCharType="separate"/>
          </w:r>
          <w:r>
            <w:rPr>
              <w:noProof/>
            </w:rPr>
            <w:t>5</w:t>
          </w:r>
          <w:r>
            <w:rPr>
              <w:noProof/>
            </w:rPr>
            <w:fldChar w:fldCharType="end"/>
          </w:r>
        </w:p>
        <w:p w14:paraId="6CF9FE7A" w14:textId="632EA08A" w:rsidR="00C87CA4" w:rsidRDefault="00C87CA4">
          <w:pPr>
            <w:pStyle w:val="TOC2"/>
            <w:rPr>
              <w:rFonts w:asciiTheme="minorHAnsi" w:eastAsiaTheme="minorEastAsia" w:hAnsiTheme="minorHAnsi"/>
              <w:noProof/>
              <w:lang w:eastAsia="en-GB"/>
            </w:rPr>
          </w:pPr>
          <w:r w:rsidRPr="008A5DFB">
            <w:rPr>
              <w:noProof/>
              <w:lang w:val="en-US"/>
            </w:rPr>
            <w:t>5.2.</w:t>
          </w:r>
          <w:r>
            <w:rPr>
              <w:rFonts w:asciiTheme="minorHAnsi" w:eastAsiaTheme="minorEastAsia" w:hAnsiTheme="minorHAnsi"/>
              <w:noProof/>
              <w:lang w:eastAsia="en-GB"/>
            </w:rPr>
            <w:tab/>
          </w:r>
          <w:r w:rsidRPr="008A5DFB">
            <w:rPr>
              <w:noProof/>
              <w:lang w:val="en-US"/>
            </w:rPr>
            <w:t>Belgium Focus Groups</w:t>
          </w:r>
          <w:r>
            <w:rPr>
              <w:noProof/>
            </w:rPr>
            <w:tab/>
          </w:r>
          <w:r>
            <w:rPr>
              <w:noProof/>
            </w:rPr>
            <w:fldChar w:fldCharType="begin"/>
          </w:r>
          <w:r>
            <w:rPr>
              <w:noProof/>
            </w:rPr>
            <w:instrText xml:space="preserve"> PAGEREF _Toc442447208 \h </w:instrText>
          </w:r>
          <w:r>
            <w:rPr>
              <w:noProof/>
            </w:rPr>
          </w:r>
          <w:r>
            <w:rPr>
              <w:noProof/>
            </w:rPr>
            <w:fldChar w:fldCharType="separate"/>
          </w:r>
          <w:r>
            <w:rPr>
              <w:noProof/>
            </w:rPr>
            <w:t>6</w:t>
          </w:r>
          <w:r>
            <w:rPr>
              <w:noProof/>
            </w:rPr>
            <w:fldChar w:fldCharType="end"/>
          </w:r>
        </w:p>
        <w:p w14:paraId="4DA47D70" w14:textId="39CA46AA" w:rsidR="00C87CA4" w:rsidRDefault="00C87CA4">
          <w:pPr>
            <w:pStyle w:val="TOC2"/>
            <w:rPr>
              <w:rFonts w:asciiTheme="minorHAnsi" w:eastAsiaTheme="minorEastAsia" w:hAnsiTheme="minorHAnsi"/>
              <w:noProof/>
              <w:lang w:eastAsia="en-GB"/>
            </w:rPr>
          </w:pPr>
          <w:r w:rsidRPr="008A5DFB">
            <w:rPr>
              <w:noProof/>
              <w:lang w:val="en-US"/>
            </w:rPr>
            <w:t>5.3.</w:t>
          </w:r>
          <w:r>
            <w:rPr>
              <w:rFonts w:asciiTheme="minorHAnsi" w:eastAsiaTheme="minorEastAsia" w:hAnsiTheme="minorHAnsi"/>
              <w:noProof/>
              <w:lang w:eastAsia="en-GB"/>
            </w:rPr>
            <w:tab/>
          </w:r>
          <w:r w:rsidRPr="008A5DFB">
            <w:rPr>
              <w:noProof/>
              <w:lang w:val="en-US"/>
            </w:rPr>
            <w:t>Portugal Focus Groups</w:t>
          </w:r>
          <w:r>
            <w:rPr>
              <w:noProof/>
            </w:rPr>
            <w:tab/>
          </w:r>
          <w:r>
            <w:rPr>
              <w:noProof/>
            </w:rPr>
            <w:fldChar w:fldCharType="begin"/>
          </w:r>
          <w:r>
            <w:rPr>
              <w:noProof/>
            </w:rPr>
            <w:instrText xml:space="preserve"> PAGEREF _Toc442447209 \h </w:instrText>
          </w:r>
          <w:r>
            <w:rPr>
              <w:noProof/>
            </w:rPr>
          </w:r>
          <w:r>
            <w:rPr>
              <w:noProof/>
            </w:rPr>
            <w:fldChar w:fldCharType="separate"/>
          </w:r>
          <w:r>
            <w:rPr>
              <w:noProof/>
            </w:rPr>
            <w:t>8</w:t>
          </w:r>
          <w:r>
            <w:rPr>
              <w:noProof/>
            </w:rPr>
            <w:fldChar w:fldCharType="end"/>
          </w:r>
        </w:p>
        <w:p w14:paraId="55E831BA" w14:textId="5117B47E" w:rsidR="000B19EA" w:rsidRPr="00110DDC" w:rsidRDefault="00E857C7" w:rsidP="00917F21">
          <w:pPr>
            <w:pStyle w:val="TOC1"/>
          </w:pPr>
          <w:r w:rsidRPr="00710E09">
            <w:rPr>
              <w:rFonts w:ascii="Arial" w:hAnsi="Arial" w:cs="Arial"/>
            </w:rPr>
            <w:fldChar w:fldCharType="end"/>
          </w:r>
        </w:p>
      </w:sdtContent>
    </w:sdt>
    <w:p w14:paraId="47C8874F" w14:textId="77777777" w:rsidR="000B19EA" w:rsidRPr="00110DDC" w:rsidRDefault="000B19EA" w:rsidP="000B19EA"/>
    <w:p w14:paraId="72FBBA43" w14:textId="77777777" w:rsidR="000B19EA" w:rsidRPr="00110DDC" w:rsidRDefault="000B19EA" w:rsidP="000B19EA"/>
    <w:p w14:paraId="163BF529" w14:textId="38EA11FC" w:rsidR="002D3625" w:rsidRDefault="002D3625">
      <w:pPr>
        <w:spacing w:before="0" w:line="240" w:lineRule="auto"/>
        <w:rPr>
          <w:rFonts w:eastAsia="Arial" w:cs="Arial"/>
          <w:b/>
          <w:sz w:val="32"/>
          <w:szCs w:val="32"/>
        </w:rPr>
      </w:pPr>
      <w:r>
        <w:br w:type="page"/>
      </w:r>
    </w:p>
    <w:p w14:paraId="15EA6B2D" w14:textId="77777777" w:rsidR="00637841" w:rsidRPr="00D830E5" w:rsidRDefault="00637841" w:rsidP="00637841">
      <w:pPr>
        <w:pStyle w:val="Heading1"/>
      </w:pPr>
      <w:bookmarkStart w:id="11" w:name="_Toc281819187"/>
      <w:bookmarkStart w:id="12" w:name="_Toc442447201"/>
      <w:r w:rsidRPr="00D830E5">
        <w:lastRenderedPageBreak/>
        <w:t>Introduction</w:t>
      </w:r>
      <w:bookmarkEnd w:id="11"/>
      <w:bookmarkEnd w:id="12"/>
    </w:p>
    <w:p w14:paraId="3C9D0C1A" w14:textId="77777777" w:rsidR="00637841" w:rsidRDefault="00637841" w:rsidP="00637841">
      <w:pPr>
        <w:pStyle w:val="Heading2"/>
      </w:pPr>
      <w:bookmarkStart w:id="13" w:name="_Toc442447202"/>
      <w:r>
        <w:t>Rationale</w:t>
      </w:r>
      <w:bookmarkEnd w:id="13"/>
    </w:p>
    <w:p w14:paraId="6FE6081A" w14:textId="77777777" w:rsidR="00637841" w:rsidRPr="00D830E5" w:rsidRDefault="00637841" w:rsidP="00637841">
      <w:bookmarkStart w:id="14" w:name="_Toc281819189"/>
      <w:r>
        <w:t>This document is a summary of the findings resulting from focus groups which took place in the UK, Belgium and Portugal during the first year of the project.</w:t>
      </w:r>
    </w:p>
    <w:p w14:paraId="66D1B24C" w14:textId="77777777" w:rsidR="00637841" w:rsidRDefault="00637841" w:rsidP="00637841">
      <w:pPr>
        <w:pStyle w:val="Heading2"/>
      </w:pPr>
      <w:bookmarkStart w:id="15" w:name="_Toc442447203"/>
      <w:r w:rsidRPr="00E94E5E">
        <w:t>Scope</w:t>
      </w:r>
      <w:bookmarkEnd w:id="14"/>
      <w:bookmarkEnd w:id="15"/>
    </w:p>
    <w:p w14:paraId="15B1FA55" w14:textId="77777777" w:rsidR="00637841" w:rsidRPr="00DB656E" w:rsidRDefault="00637841" w:rsidP="00637841">
      <w:r>
        <w:t xml:space="preserve">This document describes the wants and needs of the section of population that took part in </w:t>
      </w:r>
      <w:proofErr w:type="spellStart"/>
      <w:r>
        <w:t>IntegrAAL’s</w:t>
      </w:r>
      <w:proofErr w:type="spellEnd"/>
      <w:r>
        <w:t xml:space="preserve"> focus groups. This information was used as the foundation to make informed designed decisions and guide the requirements for the product being developed as part of the project.</w:t>
      </w:r>
    </w:p>
    <w:p w14:paraId="67DD57DB" w14:textId="77777777" w:rsidR="00637841" w:rsidRDefault="00637841" w:rsidP="00637841">
      <w:pPr>
        <w:pStyle w:val="Heading2"/>
      </w:pPr>
      <w:bookmarkStart w:id="16" w:name="_Toc281819190"/>
      <w:bookmarkStart w:id="17" w:name="_Toc442447204"/>
      <w:r w:rsidRPr="00E94E5E">
        <w:t>Audience</w:t>
      </w:r>
      <w:bookmarkEnd w:id="16"/>
      <w:bookmarkEnd w:id="17"/>
    </w:p>
    <w:p w14:paraId="3180699D" w14:textId="77777777" w:rsidR="00637841" w:rsidRPr="00B01640" w:rsidRDefault="00637841" w:rsidP="00637841">
      <w:r>
        <w:t xml:space="preserve">This document was produced for all participants in the </w:t>
      </w:r>
      <w:proofErr w:type="spellStart"/>
      <w:r>
        <w:t>IntegrAAL</w:t>
      </w:r>
      <w:proofErr w:type="spellEnd"/>
      <w:r>
        <w:t xml:space="preserve"> project, and it creates a common understanding between practitioners, people living with frailty and their families, as well as the design teams, user experience practitioners, and software development teams involved in the project.</w:t>
      </w:r>
    </w:p>
    <w:p w14:paraId="26608BF2" w14:textId="77777777" w:rsidR="00637841" w:rsidRPr="00E94E5E" w:rsidRDefault="00637841" w:rsidP="00637841">
      <w:pPr>
        <w:pStyle w:val="Heading2"/>
      </w:pPr>
      <w:bookmarkStart w:id="18" w:name="_Toc281819193"/>
      <w:bookmarkStart w:id="19" w:name="_Toc442447205"/>
      <w:r w:rsidRPr="00E94E5E">
        <w:t>Reference Documents</w:t>
      </w:r>
      <w:bookmarkEnd w:id="18"/>
      <w:bookmarkEnd w:id="19"/>
    </w:p>
    <w:p w14:paraId="60E58992" w14:textId="77777777" w:rsidR="00637841" w:rsidRPr="00E94E5E" w:rsidRDefault="00637841" w:rsidP="00637841">
      <w:r>
        <w:t>Reports from user groups in the UK and Belgium presented at project review meetings;</w:t>
      </w:r>
    </w:p>
    <w:p w14:paraId="0DA390CE" w14:textId="56F6E7A1" w:rsidR="00637841" w:rsidRDefault="00637841" w:rsidP="00637841">
      <w:pPr>
        <w:pStyle w:val="Heading1"/>
      </w:pPr>
      <w:bookmarkStart w:id="20" w:name="_Toc442447206"/>
      <w:r>
        <w:t>Focus Groups</w:t>
      </w:r>
      <w:bookmarkEnd w:id="20"/>
    </w:p>
    <w:p w14:paraId="5920FF8D" w14:textId="20C492CF" w:rsidR="00637841" w:rsidRPr="00637841" w:rsidRDefault="00637841" w:rsidP="00637841">
      <w:r>
        <w:t xml:space="preserve">Focus groups took place in Dorchester, Belgium and Miranda do </w:t>
      </w:r>
      <w:proofErr w:type="spellStart"/>
      <w:r>
        <w:t>Corvo</w:t>
      </w:r>
      <w:proofErr w:type="spellEnd"/>
      <w:r>
        <w:t>. The results from these focus groups were presented at several milestone reviews.</w:t>
      </w:r>
    </w:p>
    <w:p w14:paraId="0790F6D1" w14:textId="77777777" w:rsidR="00C87CA4" w:rsidRPr="00C87CA4" w:rsidRDefault="00C87CA4" w:rsidP="00C87CA4">
      <w:pPr>
        <w:pStyle w:val="Heading2"/>
        <w:rPr>
          <w:lang w:val="en-US"/>
        </w:rPr>
      </w:pPr>
      <w:bookmarkStart w:id="21" w:name="_Toc442447207"/>
      <w:r w:rsidRPr="00C87CA4">
        <w:rPr>
          <w:lang w:val="en-US"/>
        </w:rPr>
        <w:t>UK Focus Groups</w:t>
      </w:r>
      <w:bookmarkEnd w:id="21"/>
    </w:p>
    <w:p w14:paraId="5F596AAB" w14:textId="77777777" w:rsidR="00C87CA4" w:rsidRPr="00C87CA4" w:rsidRDefault="00C87CA4" w:rsidP="00C87CA4">
      <w:pPr>
        <w:spacing w:line="240" w:lineRule="auto"/>
        <w:ind w:left="170"/>
        <w:rPr>
          <w:rFonts w:eastAsia="Gill Sans" w:cs="Arial"/>
          <w:b/>
          <w:lang w:val="en-US"/>
        </w:rPr>
      </w:pPr>
      <w:r w:rsidRPr="00C87CA4">
        <w:rPr>
          <w:rFonts w:eastAsia="Gill Sans" w:cs="Arial"/>
          <w:b/>
          <w:lang w:val="en-US"/>
        </w:rPr>
        <w:t>First focus group: 14</w:t>
      </w:r>
      <w:r w:rsidRPr="00C87CA4">
        <w:rPr>
          <w:rFonts w:eastAsia="Gill Sans" w:cs="Arial"/>
          <w:b/>
          <w:vertAlign w:val="superscript"/>
          <w:lang w:val="en-US"/>
        </w:rPr>
        <w:t>th</w:t>
      </w:r>
      <w:r w:rsidRPr="00C87CA4">
        <w:rPr>
          <w:rFonts w:eastAsia="Gill Sans" w:cs="Arial"/>
          <w:b/>
          <w:lang w:val="en-US"/>
        </w:rPr>
        <w:t xml:space="preserve"> of May 2015</w:t>
      </w:r>
    </w:p>
    <w:p w14:paraId="045E0B8D" w14:textId="77777777" w:rsidR="00C87CA4" w:rsidRPr="00C87CA4" w:rsidRDefault="00C87CA4" w:rsidP="00C87CA4">
      <w:pPr>
        <w:numPr>
          <w:ilvl w:val="0"/>
          <w:numId w:val="38"/>
        </w:numPr>
        <w:spacing w:line="240" w:lineRule="auto"/>
        <w:rPr>
          <w:rFonts w:eastAsia="Gill Sans" w:cs="Arial"/>
        </w:rPr>
      </w:pPr>
      <w:r w:rsidRPr="00C87CA4">
        <w:rPr>
          <w:rFonts w:eastAsia="Gill Sans" w:cs="Arial"/>
          <w:lang w:val="en-US"/>
        </w:rPr>
        <w:t xml:space="preserve">Key outcomes: </w:t>
      </w:r>
    </w:p>
    <w:p w14:paraId="26EDC324" w14:textId="77777777" w:rsidR="00C87CA4" w:rsidRPr="00C87CA4" w:rsidRDefault="00C87CA4" w:rsidP="00C87CA4">
      <w:pPr>
        <w:numPr>
          <w:ilvl w:val="1"/>
          <w:numId w:val="38"/>
        </w:numPr>
        <w:spacing w:line="240" w:lineRule="auto"/>
        <w:rPr>
          <w:rFonts w:eastAsia="Gill Sans" w:cs="Arial"/>
        </w:rPr>
      </w:pPr>
      <w:r w:rsidRPr="00C87CA4">
        <w:rPr>
          <w:rFonts w:eastAsia="Gill Sans" w:cs="Arial"/>
        </w:rPr>
        <w:t>There is an overall desire to remain independent: people want to avoid care homes and care services for as long as possible.</w:t>
      </w:r>
    </w:p>
    <w:p w14:paraId="0A640849" w14:textId="77777777" w:rsidR="00C87CA4" w:rsidRPr="00C87CA4" w:rsidRDefault="00C87CA4" w:rsidP="00C87CA4">
      <w:pPr>
        <w:numPr>
          <w:ilvl w:val="1"/>
          <w:numId w:val="38"/>
        </w:numPr>
        <w:spacing w:line="240" w:lineRule="auto"/>
        <w:rPr>
          <w:rFonts w:eastAsia="Gill Sans" w:cs="Arial"/>
        </w:rPr>
      </w:pPr>
      <w:r w:rsidRPr="00C87CA4">
        <w:rPr>
          <w:rFonts w:eastAsia="Gill Sans" w:cs="Arial"/>
        </w:rPr>
        <w:t>Co-ordination and communication within the circle of care often fails: carers who don’t know if the district nurse has been or is planned to come;</w:t>
      </w:r>
    </w:p>
    <w:p w14:paraId="3A9E8195" w14:textId="77777777" w:rsidR="00C87CA4" w:rsidRPr="00C87CA4" w:rsidRDefault="00C87CA4" w:rsidP="00C87CA4">
      <w:pPr>
        <w:numPr>
          <w:ilvl w:val="1"/>
          <w:numId w:val="38"/>
        </w:numPr>
        <w:spacing w:line="240" w:lineRule="auto"/>
        <w:rPr>
          <w:rFonts w:eastAsia="Gill Sans" w:cs="Arial"/>
        </w:rPr>
      </w:pPr>
      <w:r w:rsidRPr="00C87CA4">
        <w:rPr>
          <w:rFonts w:eastAsia="Gill Sans" w:cs="Arial"/>
        </w:rPr>
        <w:lastRenderedPageBreak/>
        <w:t>Acknowledging the importance of non-professional care (e.g. friends, neighbours, family) which may be crucial but not identified and documented;</w:t>
      </w:r>
    </w:p>
    <w:p w14:paraId="6DDDF948" w14:textId="77777777" w:rsidR="00C87CA4" w:rsidRPr="00C87CA4" w:rsidRDefault="00C87CA4" w:rsidP="00C87CA4">
      <w:pPr>
        <w:numPr>
          <w:ilvl w:val="1"/>
          <w:numId w:val="38"/>
        </w:numPr>
        <w:spacing w:line="240" w:lineRule="auto"/>
        <w:rPr>
          <w:rFonts w:eastAsia="Gill Sans" w:cs="Arial"/>
        </w:rPr>
      </w:pPr>
      <w:r w:rsidRPr="00C87CA4">
        <w:rPr>
          <w:rFonts w:eastAsia="Gill Sans" w:cs="Arial"/>
        </w:rPr>
        <w:t>Acknowledging the role of a GP surgery (primary health care) as a perceived hub for coordination of care by families;</w:t>
      </w:r>
    </w:p>
    <w:p w14:paraId="77B13C49" w14:textId="77777777" w:rsidR="00C87CA4" w:rsidRPr="00C87CA4" w:rsidRDefault="00C87CA4" w:rsidP="00C87CA4">
      <w:pPr>
        <w:spacing w:line="240" w:lineRule="auto"/>
        <w:ind w:left="170"/>
        <w:rPr>
          <w:rFonts w:eastAsia="Gill Sans" w:cs="Arial"/>
          <w:lang w:val="en-US"/>
        </w:rPr>
      </w:pPr>
    </w:p>
    <w:p w14:paraId="6562A38B" w14:textId="77777777" w:rsidR="00C87CA4" w:rsidRPr="00C87CA4" w:rsidRDefault="00C87CA4" w:rsidP="00C87CA4">
      <w:pPr>
        <w:spacing w:line="240" w:lineRule="auto"/>
        <w:ind w:left="170"/>
        <w:rPr>
          <w:rFonts w:eastAsia="Gill Sans" w:cs="Arial"/>
          <w:i/>
          <w:lang w:val="en-US"/>
        </w:rPr>
      </w:pPr>
      <w:r w:rsidRPr="00C87CA4">
        <w:rPr>
          <w:rFonts w:eastAsia="Gill Sans" w:cs="Arial"/>
          <w:lang w:val="en-US"/>
        </w:rPr>
        <w:t xml:space="preserve">Additional insight: </w:t>
      </w:r>
      <w:r w:rsidRPr="00C87CA4">
        <w:rPr>
          <w:rFonts w:eastAsia="Gill Sans" w:cs="Arial"/>
          <w:i/>
          <w:lang w:val="en-US"/>
        </w:rPr>
        <w:t>people in old age have the perception that hospital admission may lead to loss of mobility, which may lead to them having to go into a care home.</w:t>
      </w:r>
    </w:p>
    <w:p w14:paraId="14290269" w14:textId="77777777" w:rsidR="00C87CA4" w:rsidRPr="00C87CA4" w:rsidRDefault="00C87CA4" w:rsidP="00C87CA4">
      <w:pPr>
        <w:spacing w:line="240" w:lineRule="auto"/>
        <w:ind w:left="170"/>
        <w:rPr>
          <w:rFonts w:eastAsia="Gill Sans" w:cs="Arial"/>
          <w:b/>
          <w:lang w:val="en-US"/>
        </w:rPr>
      </w:pPr>
    </w:p>
    <w:p w14:paraId="044E33BD" w14:textId="77777777" w:rsidR="00C87CA4" w:rsidRPr="00C87CA4" w:rsidRDefault="00C87CA4" w:rsidP="00C87CA4">
      <w:pPr>
        <w:spacing w:line="240" w:lineRule="auto"/>
        <w:ind w:left="170"/>
        <w:rPr>
          <w:rFonts w:eastAsia="Gill Sans" w:cs="Arial"/>
          <w:b/>
          <w:lang w:val="en-US"/>
        </w:rPr>
      </w:pPr>
      <w:r w:rsidRPr="00C87CA4">
        <w:rPr>
          <w:rFonts w:eastAsia="Gill Sans" w:cs="Arial"/>
          <w:b/>
          <w:lang w:val="en-US"/>
        </w:rPr>
        <w:t>Second focus group: 1</w:t>
      </w:r>
      <w:r w:rsidRPr="00C87CA4">
        <w:rPr>
          <w:rFonts w:eastAsia="Gill Sans" w:cs="Arial"/>
          <w:b/>
          <w:vertAlign w:val="superscript"/>
          <w:lang w:val="en-US"/>
        </w:rPr>
        <w:t>st</w:t>
      </w:r>
      <w:r w:rsidRPr="00C87CA4">
        <w:rPr>
          <w:rFonts w:eastAsia="Gill Sans" w:cs="Arial"/>
          <w:b/>
          <w:lang w:val="en-US"/>
        </w:rPr>
        <w:t xml:space="preserve"> of July 2015</w:t>
      </w:r>
    </w:p>
    <w:p w14:paraId="472398F9" w14:textId="77777777" w:rsidR="00C87CA4" w:rsidRPr="00C87CA4" w:rsidRDefault="00C87CA4" w:rsidP="00C87CA4">
      <w:pPr>
        <w:numPr>
          <w:ilvl w:val="0"/>
          <w:numId w:val="38"/>
        </w:numPr>
        <w:spacing w:line="240" w:lineRule="auto"/>
        <w:rPr>
          <w:rFonts w:eastAsia="Gill Sans" w:cs="Arial"/>
          <w:lang w:val="en-US"/>
        </w:rPr>
      </w:pPr>
      <w:r w:rsidRPr="00C87CA4">
        <w:rPr>
          <w:rFonts w:eastAsia="Gill Sans" w:cs="Arial"/>
          <w:lang w:val="en-US"/>
        </w:rPr>
        <w:t>Key outcomes:</w:t>
      </w:r>
    </w:p>
    <w:p w14:paraId="3BB074F4" w14:textId="77777777" w:rsidR="00C87CA4" w:rsidRPr="00C87CA4" w:rsidRDefault="00C87CA4" w:rsidP="00C87CA4">
      <w:pPr>
        <w:numPr>
          <w:ilvl w:val="1"/>
          <w:numId w:val="38"/>
        </w:numPr>
        <w:spacing w:line="240" w:lineRule="auto"/>
        <w:rPr>
          <w:rFonts w:eastAsia="Gill Sans" w:cs="Arial"/>
          <w:b/>
        </w:rPr>
      </w:pPr>
      <w:r w:rsidRPr="00C87CA4">
        <w:rPr>
          <w:rFonts w:eastAsia="Gill Sans" w:cs="Arial"/>
        </w:rPr>
        <w:t>Detailed Person Centred care is essential in practice, not just a label: personal preferences can have a significant impact in the effectiveness of the support they receive;</w:t>
      </w:r>
    </w:p>
    <w:p w14:paraId="7B838F13" w14:textId="77777777" w:rsidR="00C87CA4" w:rsidRPr="00C87CA4" w:rsidRDefault="00C87CA4" w:rsidP="00C87CA4">
      <w:pPr>
        <w:numPr>
          <w:ilvl w:val="1"/>
          <w:numId w:val="38"/>
        </w:numPr>
        <w:spacing w:line="240" w:lineRule="auto"/>
        <w:rPr>
          <w:rFonts w:eastAsia="Gill Sans" w:cs="Arial"/>
          <w:b/>
        </w:rPr>
      </w:pPr>
      <w:r w:rsidRPr="00C87CA4">
        <w:rPr>
          <w:rFonts w:eastAsia="Gill Sans" w:cs="Arial"/>
        </w:rPr>
        <w:t>Communication of care support information received from circle of care to formal care givers is essential;</w:t>
      </w:r>
    </w:p>
    <w:p w14:paraId="0114D553" w14:textId="77777777" w:rsidR="00C87CA4" w:rsidRPr="00C87CA4" w:rsidRDefault="00C87CA4" w:rsidP="00C87CA4">
      <w:pPr>
        <w:numPr>
          <w:ilvl w:val="1"/>
          <w:numId w:val="38"/>
        </w:numPr>
        <w:spacing w:line="240" w:lineRule="auto"/>
        <w:rPr>
          <w:rFonts w:eastAsia="Gill Sans" w:cs="Arial"/>
          <w:b/>
        </w:rPr>
      </w:pPr>
      <w:r w:rsidRPr="00C87CA4">
        <w:rPr>
          <w:rFonts w:eastAsia="Gill Sans" w:cs="Arial"/>
        </w:rPr>
        <w:t>Support for those without English as a first language;</w:t>
      </w:r>
    </w:p>
    <w:p w14:paraId="174889BA" w14:textId="77777777" w:rsidR="00C87CA4" w:rsidRPr="00C87CA4" w:rsidRDefault="00C87CA4" w:rsidP="00C87CA4">
      <w:pPr>
        <w:numPr>
          <w:ilvl w:val="1"/>
          <w:numId w:val="38"/>
        </w:numPr>
        <w:spacing w:line="240" w:lineRule="auto"/>
        <w:rPr>
          <w:rFonts w:eastAsia="Gill Sans" w:cs="Arial"/>
        </w:rPr>
      </w:pPr>
      <w:r w:rsidRPr="00C87CA4">
        <w:rPr>
          <w:rFonts w:eastAsia="Gill Sans" w:cs="Arial"/>
        </w:rPr>
        <w:t>Carers require support to co-ordinate care provision;</w:t>
      </w:r>
    </w:p>
    <w:p w14:paraId="54D85D5E" w14:textId="77777777" w:rsidR="00C87CA4" w:rsidRPr="00C87CA4" w:rsidRDefault="00C87CA4" w:rsidP="00C87CA4">
      <w:pPr>
        <w:numPr>
          <w:ilvl w:val="1"/>
          <w:numId w:val="38"/>
        </w:numPr>
        <w:spacing w:line="240" w:lineRule="auto"/>
        <w:rPr>
          <w:rFonts w:eastAsia="Gill Sans" w:cs="Arial"/>
        </w:rPr>
      </w:pPr>
      <w:r w:rsidRPr="00C87CA4">
        <w:rPr>
          <w:rFonts w:eastAsia="Gill Sans" w:cs="Arial"/>
        </w:rPr>
        <w:t>Carers require a way to indicate their wellbeing and flag to their group when something isn’t right;</w:t>
      </w:r>
    </w:p>
    <w:p w14:paraId="0B82B85B" w14:textId="77777777" w:rsidR="00C87CA4" w:rsidRPr="00C87CA4" w:rsidRDefault="00C87CA4" w:rsidP="00C87CA4">
      <w:pPr>
        <w:spacing w:line="240" w:lineRule="auto"/>
        <w:ind w:left="360"/>
        <w:rPr>
          <w:rFonts w:eastAsia="Gill Sans" w:cs="Arial"/>
          <w:i/>
          <w:lang w:val="en-US"/>
        </w:rPr>
      </w:pPr>
      <w:r w:rsidRPr="00C87CA4">
        <w:rPr>
          <w:rFonts w:eastAsia="Gill Sans" w:cs="Arial"/>
          <w:lang w:val="en-US"/>
        </w:rPr>
        <w:t xml:space="preserve">Additional insight: </w:t>
      </w:r>
      <w:r w:rsidRPr="00C87CA4">
        <w:rPr>
          <w:rFonts w:eastAsia="Gill Sans" w:cs="Arial"/>
          <w:i/>
          <w:lang w:val="en-US"/>
        </w:rPr>
        <w:t xml:space="preserve">small details have a sizeable impact when communication between families and formal </w:t>
      </w:r>
      <w:proofErr w:type="spellStart"/>
      <w:r w:rsidRPr="00C87CA4">
        <w:rPr>
          <w:rFonts w:eastAsia="Gill Sans" w:cs="Arial"/>
          <w:i/>
          <w:lang w:val="en-US"/>
        </w:rPr>
        <w:t>carers</w:t>
      </w:r>
      <w:proofErr w:type="spellEnd"/>
      <w:r w:rsidRPr="00C87CA4">
        <w:rPr>
          <w:rFonts w:eastAsia="Gill Sans" w:cs="Arial"/>
          <w:i/>
          <w:lang w:val="en-US"/>
        </w:rPr>
        <w:t xml:space="preserve"> fails. The example of </w:t>
      </w:r>
      <w:proofErr w:type="spellStart"/>
      <w:r w:rsidRPr="00C87CA4">
        <w:rPr>
          <w:rFonts w:eastAsia="Gill Sans" w:cs="Arial"/>
          <w:i/>
          <w:lang w:val="en-US"/>
        </w:rPr>
        <w:t>carers</w:t>
      </w:r>
      <w:proofErr w:type="spellEnd"/>
      <w:r w:rsidRPr="00C87CA4">
        <w:rPr>
          <w:rFonts w:eastAsia="Gill Sans" w:cs="Arial"/>
          <w:i/>
          <w:lang w:val="en-US"/>
        </w:rPr>
        <w:t xml:space="preserve"> asking if the person wanted “</w:t>
      </w:r>
      <w:proofErr w:type="spellStart"/>
      <w:r w:rsidRPr="00C87CA4">
        <w:rPr>
          <w:rFonts w:eastAsia="Gill Sans" w:cs="Arial"/>
          <w:i/>
          <w:lang w:val="en-US"/>
        </w:rPr>
        <w:t>salt&amp;pepper</w:t>
      </w:r>
      <w:proofErr w:type="spellEnd"/>
      <w:r w:rsidRPr="00C87CA4">
        <w:rPr>
          <w:rFonts w:eastAsia="Gill Sans" w:cs="Arial"/>
          <w:i/>
          <w:lang w:val="en-US"/>
        </w:rPr>
        <w:t xml:space="preserve">” combined with an advanced stage of dementia, meant that the person understood they were being asked if they wanted “pepper” – as they only understood the end of the sentence. This led to refusal, which led to food not being seasoned with salt, which led to the person not enjoying the food and not eating as much as they needed to. This led to recurring cases of weight loss and loss of muscle mass. Leaving notes around the house to tell the </w:t>
      </w:r>
      <w:proofErr w:type="spellStart"/>
      <w:r w:rsidRPr="00C87CA4">
        <w:rPr>
          <w:rFonts w:eastAsia="Gill Sans" w:cs="Arial"/>
          <w:i/>
          <w:lang w:val="en-US"/>
        </w:rPr>
        <w:t>carer</w:t>
      </w:r>
      <w:proofErr w:type="spellEnd"/>
      <w:r w:rsidRPr="00C87CA4">
        <w:rPr>
          <w:rFonts w:eastAsia="Gill Sans" w:cs="Arial"/>
          <w:i/>
          <w:lang w:val="en-US"/>
        </w:rPr>
        <w:t xml:space="preserve"> how to ask was not effective as these are ignored.</w:t>
      </w:r>
    </w:p>
    <w:p w14:paraId="30E724B8" w14:textId="77777777" w:rsidR="00C87CA4" w:rsidRPr="00C87CA4" w:rsidRDefault="00C87CA4" w:rsidP="00C87CA4">
      <w:pPr>
        <w:spacing w:line="240" w:lineRule="auto"/>
        <w:ind w:left="720"/>
        <w:rPr>
          <w:rFonts w:ascii="Tahoma" w:eastAsia="Gill Sans" w:hAnsi="Tahoma" w:cs="Gill Sans"/>
          <w:lang w:val="en-US"/>
        </w:rPr>
      </w:pPr>
    </w:p>
    <w:p w14:paraId="2E788062" w14:textId="77777777" w:rsidR="00C87CA4" w:rsidRPr="00C87CA4" w:rsidRDefault="00C87CA4" w:rsidP="00C87CA4">
      <w:pPr>
        <w:pStyle w:val="Heading2"/>
        <w:rPr>
          <w:lang w:val="en-US"/>
        </w:rPr>
      </w:pPr>
      <w:bookmarkStart w:id="22" w:name="_Toc442447208"/>
      <w:r w:rsidRPr="00C87CA4">
        <w:rPr>
          <w:lang w:val="en-US"/>
        </w:rPr>
        <w:t>Belgium Focus Groups</w:t>
      </w:r>
      <w:bookmarkEnd w:id="22"/>
    </w:p>
    <w:p w14:paraId="5FE20BC3" w14:textId="77777777" w:rsidR="00C87CA4" w:rsidRPr="00C87CA4" w:rsidRDefault="00C87CA4" w:rsidP="00C87CA4">
      <w:pPr>
        <w:spacing w:line="240" w:lineRule="auto"/>
        <w:ind w:left="170"/>
        <w:rPr>
          <w:rFonts w:eastAsia="Gill Sans" w:cs="Arial"/>
          <w:lang w:val="en-US"/>
        </w:rPr>
      </w:pPr>
      <w:r w:rsidRPr="00C87CA4">
        <w:rPr>
          <w:rFonts w:eastAsia="Gill Sans" w:cs="Arial"/>
          <w:lang w:val="en-US"/>
        </w:rPr>
        <w:t>Held in July and August 2015</w:t>
      </w:r>
    </w:p>
    <w:p w14:paraId="7DEA21B6" w14:textId="77777777" w:rsidR="00C87CA4" w:rsidRPr="00C87CA4" w:rsidRDefault="00C87CA4" w:rsidP="00C87CA4">
      <w:pPr>
        <w:numPr>
          <w:ilvl w:val="0"/>
          <w:numId w:val="38"/>
        </w:numPr>
        <w:spacing w:line="240" w:lineRule="auto"/>
        <w:rPr>
          <w:rFonts w:eastAsia="Gill Sans" w:cs="Arial"/>
          <w:lang w:val="en-US"/>
        </w:rPr>
      </w:pPr>
      <w:r w:rsidRPr="00C87CA4">
        <w:rPr>
          <w:rFonts w:eastAsia="Gill Sans" w:cs="Arial"/>
          <w:lang w:val="en-US"/>
        </w:rPr>
        <w:t>Key Findings:</w:t>
      </w:r>
    </w:p>
    <w:p w14:paraId="1A1C3636" w14:textId="77777777" w:rsidR="00C87CA4" w:rsidRPr="00C87CA4" w:rsidRDefault="00C87CA4" w:rsidP="00C87CA4">
      <w:pPr>
        <w:numPr>
          <w:ilvl w:val="1"/>
          <w:numId w:val="38"/>
        </w:numPr>
        <w:spacing w:line="240" w:lineRule="auto"/>
        <w:rPr>
          <w:rFonts w:eastAsia="Gill Sans" w:cs="Arial"/>
        </w:rPr>
      </w:pPr>
      <w:r w:rsidRPr="00C87CA4">
        <w:rPr>
          <w:rFonts w:eastAsia="Gill Sans" w:cs="Arial"/>
        </w:rPr>
        <w:t>Desire to remain independent and to remain living at home</w:t>
      </w:r>
    </w:p>
    <w:p w14:paraId="47586918" w14:textId="77777777" w:rsidR="00C87CA4" w:rsidRPr="00C87CA4" w:rsidRDefault="00C87CA4" w:rsidP="00C87CA4">
      <w:pPr>
        <w:numPr>
          <w:ilvl w:val="1"/>
          <w:numId w:val="38"/>
        </w:numPr>
        <w:spacing w:line="240" w:lineRule="auto"/>
        <w:rPr>
          <w:rFonts w:eastAsia="Gill Sans" w:cs="Arial"/>
        </w:rPr>
      </w:pPr>
      <w:r w:rsidRPr="00C87CA4">
        <w:rPr>
          <w:rFonts w:eastAsia="Gill Sans" w:cs="Arial"/>
        </w:rPr>
        <w:t>Fear of going to a retirement home, driven by a fear of losing independence</w:t>
      </w:r>
    </w:p>
    <w:p w14:paraId="25C48F64" w14:textId="77777777" w:rsidR="00C87CA4" w:rsidRPr="00C87CA4" w:rsidRDefault="00C87CA4" w:rsidP="00C87CA4">
      <w:pPr>
        <w:numPr>
          <w:ilvl w:val="1"/>
          <w:numId w:val="38"/>
        </w:numPr>
        <w:spacing w:line="240" w:lineRule="auto"/>
        <w:rPr>
          <w:rFonts w:eastAsia="Gill Sans" w:cs="Arial"/>
        </w:rPr>
      </w:pPr>
      <w:r w:rsidRPr="00C87CA4">
        <w:rPr>
          <w:rFonts w:eastAsia="Gill Sans" w:cs="Arial"/>
        </w:rPr>
        <w:lastRenderedPageBreak/>
        <w:t>Patients are satisfied with the care they receive and their care (</w:t>
      </w:r>
      <w:proofErr w:type="spellStart"/>
      <w:r w:rsidRPr="00C87CA4">
        <w:rPr>
          <w:rFonts w:eastAsia="Gill Sans" w:cs="Arial"/>
        </w:rPr>
        <w:t>self care</w:t>
      </w:r>
      <w:proofErr w:type="spellEnd"/>
      <w:r w:rsidRPr="00C87CA4">
        <w:rPr>
          <w:rFonts w:eastAsia="Gill Sans" w:cs="Arial"/>
        </w:rPr>
        <w:t>, formal and informal care) is often already well organised</w:t>
      </w:r>
    </w:p>
    <w:p w14:paraId="00BDC8B9" w14:textId="77777777" w:rsidR="00C87CA4" w:rsidRPr="00C87CA4" w:rsidRDefault="00C87CA4" w:rsidP="00C87CA4">
      <w:pPr>
        <w:numPr>
          <w:ilvl w:val="1"/>
          <w:numId w:val="38"/>
        </w:numPr>
        <w:spacing w:line="240" w:lineRule="auto"/>
        <w:rPr>
          <w:rFonts w:eastAsia="Gill Sans" w:cs="Arial"/>
        </w:rPr>
      </w:pPr>
      <w:r w:rsidRPr="00C87CA4">
        <w:rPr>
          <w:rFonts w:eastAsia="Gill Sans" w:cs="Arial"/>
        </w:rPr>
        <w:t>Reliable informal care is an important reason why patients can stay at home</w:t>
      </w:r>
    </w:p>
    <w:p w14:paraId="0BCA0913" w14:textId="77777777" w:rsidR="00C87CA4" w:rsidRPr="00C87CA4" w:rsidRDefault="00C87CA4" w:rsidP="00C87CA4">
      <w:pPr>
        <w:numPr>
          <w:ilvl w:val="1"/>
          <w:numId w:val="38"/>
        </w:numPr>
        <w:spacing w:line="240" w:lineRule="auto"/>
        <w:rPr>
          <w:rFonts w:eastAsia="Gill Sans" w:cs="Arial"/>
        </w:rPr>
      </w:pPr>
      <w:r w:rsidRPr="00C87CA4">
        <w:rPr>
          <w:rFonts w:eastAsia="Gill Sans" w:cs="Arial"/>
        </w:rPr>
        <w:t>Acknowledging the importance of informal carers: family, friends and neighbours</w:t>
      </w:r>
    </w:p>
    <w:p w14:paraId="60CAC34B" w14:textId="77777777" w:rsidR="00C87CA4" w:rsidRPr="00C87CA4" w:rsidRDefault="00C87CA4" w:rsidP="00C87CA4">
      <w:pPr>
        <w:numPr>
          <w:ilvl w:val="1"/>
          <w:numId w:val="38"/>
        </w:numPr>
        <w:spacing w:line="240" w:lineRule="auto"/>
        <w:rPr>
          <w:rFonts w:eastAsia="Gill Sans" w:cs="Arial"/>
        </w:rPr>
      </w:pPr>
      <w:r w:rsidRPr="00C87CA4">
        <w:rPr>
          <w:rFonts w:eastAsia="Gill Sans" w:cs="Arial"/>
        </w:rPr>
        <w:t>Not afraid of innovative technology and will accept it if it improves their self and home care</w:t>
      </w:r>
    </w:p>
    <w:p w14:paraId="5DB2EBB9" w14:textId="77777777" w:rsidR="00C87CA4" w:rsidRPr="00C87CA4" w:rsidRDefault="00C87CA4" w:rsidP="00C87CA4">
      <w:pPr>
        <w:numPr>
          <w:ilvl w:val="1"/>
          <w:numId w:val="38"/>
        </w:numPr>
        <w:spacing w:line="240" w:lineRule="auto"/>
        <w:rPr>
          <w:rFonts w:eastAsia="Gill Sans" w:cs="Arial"/>
        </w:rPr>
      </w:pPr>
      <w:r w:rsidRPr="00C87CA4">
        <w:rPr>
          <w:rFonts w:eastAsia="Gill Sans" w:cs="Arial"/>
        </w:rPr>
        <w:t>In order to continue living at home, patients will consider all types of home care, traditional and innovative</w:t>
      </w:r>
    </w:p>
    <w:p w14:paraId="340A07B4" w14:textId="77777777" w:rsidR="00C87CA4" w:rsidRPr="00C87CA4" w:rsidRDefault="00C87CA4" w:rsidP="00C87CA4">
      <w:pPr>
        <w:numPr>
          <w:ilvl w:val="1"/>
          <w:numId w:val="38"/>
        </w:numPr>
        <w:spacing w:line="240" w:lineRule="auto"/>
        <w:rPr>
          <w:rFonts w:eastAsia="Gill Sans" w:cs="Arial"/>
        </w:rPr>
      </w:pPr>
      <w:r w:rsidRPr="00C87CA4">
        <w:rPr>
          <w:rFonts w:eastAsia="Gill Sans" w:cs="Arial"/>
        </w:rPr>
        <w:t>Difficulties with communication between carers and patients, need for a straightforward communication system</w:t>
      </w:r>
    </w:p>
    <w:p w14:paraId="7FD642A7" w14:textId="77777777" w:rsidR="00C87CA4" w:rsidRPr="00C87CA4" w:rsidRDefault="00C87CA4" w:rsidP="00C87CA4">
      <w:pPr>
        <w:numPr>
          <w:ilvl w:val="1"/>
          <w:numId w:val="38"/>
        </w:numPr>
        <w:spacing w:line="240" w:lineRule="auto"/>
        <w:rPr>
          <w:rFonts w:eastAsia="Gill Sans" w:cs="Arial"/>
        </w:rPr>
      </w:pPr>
      <w:r w:rsidRPr="00C87CA4">
        <w:rPr>
          <w:rFonts w:eastAsia="Gill Sans" w:cs="Arial"/>
        </w:rPr>
        <w:t>Patients want to be informed and given access to their health records and want to be involved as an equal partner (self-management)</w:t>
      </w:r>
    </w:p>
    <w:p w14:paraId="59C7FEB2" w14:textId="77777777" w:rsidR="00C87CA4" w:rsidRPr="00C87CA4" w:rsidRDefault="00C87CA4" w:rsidP="00C87CA4">
      <w:pPr>
        <w:numPr>
          <w:ilvl w:val="1"/>
          <w:numId w:val="38"/>
        </w:numPr>
        <w:spacing w:line="240" w:lineRule="auto"/>
        <w:rPr>
          <w:rFonts w:eastAsia="Gill Sans" w:cs="Arial"/>
        </w:rPr>
      </w:pPr>
      <w:r w:rsidRPr="00C87CA4">
        <w:rPr>
          <w:rFonts w:eastAsia="Gill Sans" w:cs="Arial"/>
        </w:rPr>
        <w:t xml:space="preserve">Patients may already use professional care services and technology driven devices (PAS, smart pill box, …) which allow them to remain independent </w:t>
      </w:r>
    </w:p>
    <w:p w14:paraId="6882E095" w14:textId="77777777" w:rsidR="00C87CA4" w:rsidRPr="00C87CA4" w:rsidRDefault="00C87CA4" w:rsidP="00C87CA4">
      <w:pPr>
        <w:numPr>
          <w:ilvl w:val="1"/>
          <w:numId w:val="38"/>
        </w:numPr>
        <w:spacing w:line="240" w:lineRule="auto"/>
        <w:rPr>
          <w:rFonts w:eastAsia="Gill Sans" w:cs="Arial"/>
        </w:rPr>
      </w:pPr>
      <w:r w:rsidRPr="00C87CA4">
        <w:rPr>
          <w:rFonts w:eastAsia="Gill Sans" w:cs="Arial"/>
        </w:rPr>
        <w:t>Elderly people often use technology without realizing it (mobile phone, computer…)</w:t>
      </w:r>
    </w:p>
    <w:p w14:paraId="7FEE9FDF" w14:textId="77777777" w:rsidR="00C87CA4" w:rsidRPr="00C87CA4" w:rsidRDefault="00C87CA4" w:rsidP="00C87CA4">
      <w:pPr>
        <w:numPr>
          <w:ilvl w:val="1"/>
          <w:numId w:val="38"/>
        </w:numPr>
        <w:spacing w:line="240" w:lineRule="auto"/>
        <w:rPr>
          <w:rFonts w:eastAsia="Gill Sans" w:cs="Arial"/>
        </w:rPr>
      </w:pPr>
      <w:r w:rsidRPr="00C87CA4">
        <w:rPr>
          <w:rFonts w:eastAsia="Gill Sans" w:cs="Arial"/>
        </w:rPr>
        <w:t>Technology needs to be straightforward and should be adapted to the elderly person using it</w:t>
      </w:r>
    </w:p>
    <w:p w14:paraId="007835DC" w14:textId="77777777" w:rsidR="00C87CA4" w:rsidRPr="00C87CA4" w:rsidRDefault="00C87CA4" w:rsidP="00C87CA4">
      <w:pPr>
        <w:numPr>
          <w:ilvl w:val="1"/>
          <w:numId w:val="38"/>
        </w:numPr>
        <w:spacing w:line="240" w:lineRule="auto"/>
        <w:rPr>
          <w:rFonts w:eastAsia="Gill Sans" w:cs="Arial"/>
        </w:rPr>
      </w:pPr>
      <w:r w:rsidRPr="00C87CA4">
        <w:rPr>
          <w:rFonts w:eastAsia="Gill Sans" w:cs="Arial"/>
        </w:rPr>
        <w:t>Sharing data is desirable, but some concerns rise about data safety and privacy</w:t>
      </w:r>
    </w:p>
    <w:p w14:paraId="1EB6F88A" w14:textId="77777777" w:rsidR="00C87CA4" w:rsidRPr="00C87CA4" w:rsidRDefault="00C87CA4" w:rsidP="00C87CA4">
      <w:pPr>
        <w:numPr>
          <w:ilvl w:val="1"/>
          <w:numId w:val="38"/>
        </w:numPr>
        <w:spacing w:line="240" w:lineRule="auto"/>
        <w:rPr>
          <w:rFonts w:eastAsia="Gill Sans" w:cs="Arial"/>
        </w:rPr>
      </w:pPr>
      <w:r w:rsidRPr="00C87CA4">
        <w:rPr>
          <w:rFonts w:eastAsia="Gill Sans" w:cs="Arial"/>
        </w:rPr>
        <w:t>Language barrier possibly leading to lower quality care</w:t>
      </w:r>
    </w:p>
    <w:p w14:paraId="6C6981C6" w14:textId="77777777" w:rsidR="00C87CA4" w:rsidRPr="00C87CA4" w:rsidRDefault="00C87CA4" w:rsidP="00C87CA4">
      <w:pPr>
        <w:numPr>
          <w:ilvl w:val="1"/>
          <w:numId w:val="38"/>
        </w:numPr>
        <w:spacing w:line="240" w:lineRule="auto"/>
        <w:rPr>
          <w:rFonts w:eastAsia="Gill Sans" w:cs="Arial"/>
        </w:rPr>
      </w:pPr>
      <w:r w:rsidRPr="00C87CA4">
        <w:rPr>
          <w:rFonts w:eastAsia="Gill Sans" w:cs="Arial"/>
        </w:rPr>
        <w:t>Care organisations may have their own digital records and habits of keeping information</w:t>
      </w:r>
    </w:p>
    <w:p w14:paraId="26A484C0" w14:textId="77777777" w:rsidR="00C87CA4" w:rsidRPr="00C87CA4" w:rsidRDefault="00C87CA4" w:rsidP="00C87CA4">
      <w:pPr>
        <w:numPr>
          <w:ilvl w:val="1"/>
          <w:numId w:val="38"/>
        </w:numPr>
        <w:spacing w:line="240" w:lineRule="auto"/>
        <w:rPr>
          <w:rFonts w:eastAsia="Gill Sans" w:cs="Arial"/>
        </w:rPr>
      </w:pPr>
      <w:r w:rsidRPr="00C87CA4">
        <w:rPr>
          <w:rFonts w:eastAsia="Gill Sans" w:cs="Arial"/>
        </w:rPr>
        <w:t>Elderly are often not familiar with using computers, tablets and smartphones. They might be unwilling to learn using them</w:t>
      </w:r>
    </w:p>
    <w:p w14:paraId="108586B4" w14:textId="77777777" w:rsidR="00C87CA4" w:rsidRPr="00C87CA4" w:rsidRDefault="00C87CA4" w:rsidP="00C87CA4">
      <w:pPr>
        <w:numPr>
          <w:ilvl w:val="1"/>
          <w:numId w:val="38"/>
        </w:numPr>
        <w:spacing w:line="240" w:lineRule="auto"/>
        <w:rPr>
          <w:rFonts w:eastAsia="Gill Sans" w:cs="Arial"/>
        </w:rPr>
      </w:pPr>
      <w:r w:rsidRPr="00C87CA4">
        <w:rPr>
          <w:rFonts w:eastAsia="Gill Sans" w:cs="Arial"/>
        </w:rPr>
        <w:t>Carers might not have the time to use the tools</w:t>
      </w:r>
    </w:p>
    <w:p w14:paraId="6D8D6FC5" w14:textId="77777777" w:rsidR="00C87CA4" w:rsidRPr="00C87CA4" w:rsidRDefault="00C87CA4" w:rsidP="00C87CA4">
      <w:pPr>
        <w:numPr>
          <w:ilvl w:val="1"/>
          <w:numId w:val="38"/>
        </w:numPr>
        <w:spacing w:line="240" w:lineRule="auto"/>
        <w:rPr>
          <w:rFonts w:eastAsia="Gill Sans" w:cs="Arial"/>
        </w:rPr>
      </w:pPr>
      <w:r w:rsidRPr="00C87CA4">
        <w:rPr>
          <w:rFonts w:eastAsia="Gill Sans" w:cs="Arial"/>
        </w:rPr>
        <w:t>Cost of the tools might be a barrier</w:t>
      </w:r>
    </w:p>
    <w:p w14:paraId="6605C43D" w14:textId="77777777" w:rsidR="00C87CA4" w:rsidRPr="00C87CA4" w:rsidRDefault="00C87CA4" w:rsidP="00C87CA4">
      <w:pPr>
        <w:numPr>
          <w:ilvl w:val="1"/>
          <w:numId w:val="38"/>
        </w:numPr>
        <w:spacing w:line="240" w:lineRule="auto"/>
        <w:rPr>
          <w:rFonts w:eastAsia="Gill Sans" w:cs="Arial"/>
        </w:rPr>
      </w:pPr>
      <w:r w:rsidRPr="00C87CA4">
        <w:rPr>
          <w:rFonts w:eastAsia="Gill Sans" w:cs="Arial"/>
        </w:rPr>
        <w:t>Only desirable for a certain part of the patient population</w:t>
      </w:r>
    </w:p>
    <w:p w14:paraId="064632C1" w14:textId="77777777" w:rsidR="00C87CA4" w:rsidRPr="00C87CA4" w:rsidRDefault="00C87CA4" w:rsidP="00C87CA4">
      <w:pPr>
        <w:numPr>
          <w:ilvl w:val="1"/>
          <w:numId w:val="38"/>
        </w:numPr>
        <w:spacing w:line="240" w:lineRule="auto"/>
        <w:rPr>
          <w:rFonts w:eastAsia="Gill Sans" w:cs="Arial"/>
        </w:rPr>
      </w:pPr>
      <w:r w:rsidRPr="00C87CA4">
        <w:rPr>
          <w:rFonts w:eastAsia="Gill Sans" w:cs="Arial"/>
        </w:rPr>
        <w:t>Disabilities and physical limitations for using the devices</w:t>
      </w:r>
    </w:p>
    <w:p w14:paraId="4E15BA61" w14:textId="77777777" w:rsidR="00C87CA4" w:rsidRPr="00C87CA4" w:rsidRDefault="00C87CA4" w:rsidP="00C87CA4">
      <w:pPr>
        <w:numPr>
          <w:ilvl w:val="1"/>
          <w:numId w:val="38"/>
        </w:numPr>
        <w:spacing w:line="240" w:lineRule="auto"/>
        <w:rPr>
          <w:rFonts w:eastAsia="Gill Sans" w:cs="Arial"/>
        </w:rPr>
      </w:pPr>
      <w:r w:rsidRPr="00C87CA4">
        <w:rPr>
          <w:rFonts w:eastAsia="Gill Sans" w:cs="Arial"/>
        </w:rPr>
        <w:t>Potentially not enough people in circle of care for effective use of the tool</w:t>
      </w:r>
    </w:p>
    <w:p w14:paraId="239757A1" w14:textId="5FD2E6B8" w:rsidR="00C87CA4" w:rsidRPr="00C87CA4" w:rsidRDefault="00C87CA4" w:rsidP="00C87CA4">
      <w:pPr>
        <w:numPr>
          <w:ilvl w:val="1"/>
          <w:numId w:val="38"/>
        </w:numPr>
        <w:spacing w:line="240" w:lineRule="auto"/>
        <w:rPr>
          <w:rFonts w:eastAsia="Gill Sans" w:cs="Arial"/>
        </w:rPr>
      </w:pPr>
      <w:r w:rsidRPr="00C87CA4">
        <w:rPr>
          <w:rFonts w:eastAsia="Gill Sans" w:cs="Arial"/>
        </w:rPr>
        <w:t>System should be accessible to the patient’s habitual carers</w:t>
      </w:r>
    </w:p>
    <w:p w14:paraId="00098A64" w14:textId="77777777" w:rsidR="00C87CA4" w:rsidRPr="00C87CA4" w:rsidRDefault="00C87CA4" w:rsidP="00C87CA4">
      <w:pPr>
        <w:spacing w:line="240" w:lineRule="auto"/>
        <w:ind w:left="170"/>
        <w:rPr>
          <w:rFonts w:eastAsia="Gill Sans" w:cs="Arial"/>
          <w:lang w:val="en-US"/>
        </w:rPr>
      </w:pPr>
      <w:r w:rsidRPr="00C87CA4">
        <w:rPr>
          <w:rFonts w:eastAsia="Gill Sans" w:cs="Arial"/>
          <w:lang w:val="en-US"/>
        </w:rPr>
        <w:t xml:space="preserve">Additional insight: </w:t>
      </w:r>
      <w:r w:rsidRPr="00C87CA4">
        <w:rPr>
          <w:rFonts w:eastAsia="Gill Sans" w:cs="Arial"/>
          <w:i/>
          <w:lang w:val="en-US"/>
        </w:rPr>
        <w:t xml:space="preserve">it is clear that the main barrier to adoption of technology by both older people and </w:t>
      </w:r>
      <w:proofErr w:type="spellStart"/>
      <w:r w:rsidRPr="00C87CA4">
        <w:rPr>
          <w:rFonts w:eastAsia="Gill Sans" w:cs="Arial"/>
          <w:i/>
          <w:lang w:val="en-US"/>
        </w:rPr>
        <w:t>carers</w:t>
      </w:r>
      <w:proofErr w:type="spellEnd"/>
      <w:r w:rsidRPr="00C87CA4">
        <w:rPr>
          <w:rFonts w:eastAsia="Gill Sans" w:cs="Arial"/>
          <w:i/>
          <w:lang w:val="en-US"/>
        </w:rPr>
        <w:t xml:space="preserve"> is the poor user experience offered by existing products.</w:t>
      </w:r>
    </w:p>
    <w:p w14:paraId="090EDC13" w14:textId="77777777" w:rsidR="00C87CA4" w:rsidRPr="00C87CA4" w:rsidRDefault="00C87CA4" w:rsidP="00C87CA4">
      <w:pPr>
        <w:spacing w:line="240" w:lineRule="auto"/>
        <w:ind w:left="170"/>
        <w:rPr>
          <w:rFonts w:ascii="Tahoma" w:eastAsia="Gill Sans" w:hAnsi="Tahoma" w:cs="Gill Sans"/>
          <w:lang w:val="en-US"/>
        </w:rPr>
      </w:pPr>
    </w:p>
    <w:p w14:paraId="1A1D6BCB" w14:textId="77777777" w:rsidR="00C87CA4" w:rsidRPr="00C87CA4" w:rsidRDefault="00C87CA4" w:rsidP="00C87CA4">
      <w:pPr>
        <w:pStyle w:val="Heading2"/>
        <w:rPr>
          <w:lang w:val="en-US"/>
        </w:rPr>
      </w:pPr>
      <w:bookmarkStart w:id="23" w:name="_Toc442447209"/>
      <w:r w:rsidRPr="00C87CA4">
        <w:rPr>
          <w:lang w:val="en-US"/>
        </w:rPr>
        <w:t>Portugal Focus Groups</w:t>
      </w:r>
      <w:bookmarkEnd w:id="23"/>
    </w:p>
    <w:p w14:paraId="75BD164A" w14:textId="77777777" w:rsidR="00C87CA4" w:rsidRPr="00C87CA4" w:rsidRDefault="00C87CA4" w:rsidP="00C87CA4">
      <w:pPr>
        <w:spacing w:line="240" w:lineRule="auto"/>
        <w:ind w:left="170"/>
        <w:rPr>
          <w:rFonts w:eastAsia="Gill Sans" w:cs="Arial"/>
          <w:lang w:val="en-US"/>
        </w:rPr>
      </w:pPr>
      <w:r w:rsidRPr="00C87CA4">
        <w:rPr>
          <w:rFonts w:eastAsia="Gill Sans" w:cs="Arial"/>
          <w:lang w:val="en-US"/>
        </w:rPr>
        <w:t>Focus groups in Portugal are delayed due to contractual delays.</w:t>
      </w:r>
    </w:p>
    <w:p w14:paraId="312EC5B8" w14:textId="5BEC66EC" w:rsidR="009970ED" w:rsidRPr="00F002AF" w:rsidRDefault="009970ED" w:rsidP="00917F21"/>
    <w:sectPr w:rsidR="009970ED" w:rsidRPr="00F002AF" w:rsidSect="000B19EA">
      <w:pgSz w:w="11900" w:h="16840"/>
      <w:pgMar w:top="1672"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76FBD" w14:textId="77777777" w:rsidR="00DA6C49" w:rsidRDefault="00DA6C49" w:rsidP="00200EB3">
      <w:r>
        <w:separator/>
      </w:r>
    </w:p>
  </w:endnote>
  <w:endnote w:type="continuationSeparator" w:id="0">
    <w:p w14:paraId="5E17A8DC" w14:textId="77777777" w:rsidR="00DA6C49" w:rsidRDefault="00DA6C49" w:rsidP="00200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S Me">
    <w:altName w:val="Georgia Pro Cond"/>
    <w:charset w:val="00"/>
    <w:family w:val="auto"/>
    <w:pitch w:val="variable"/>
    <w:sig w:usb0="00000001" w:usb1="4000204A" w:usb2="00000000" w:usb3="00000000" w:csb0="0000009B"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Gill Sans Light">
    <w:altName w:val="Segoe UI Semilight"/>
    <w:charset w:val="00"/>
    <w:family w:val="auto"/>
    <w:pitch w:val="variable"/>
    <w:sig w:usb0="00000000" w:usb1="00000000" w:usb2="00000000" w:usb3="00000000" w:csb0="000001F7" w:csb1="00000000"/>
  </w:font>
  <w:font w:name="Gill Sans">
    <w:altName w:val="Segoe UI"/>
    <w:charset w:val="00"/>
    <w:family w:val="auto"/>
    <w:pitch w:val="variable"/>
    <w:sig w:usb0="00000000"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17"/>
    </w:tblGrid>
    <w:tr w:rsidR="006A6A91" w:rsidRPr="00E8620E" w14:paraId="1B09B1F3" w14:textId="77777777" w:rsidTr="003654B5">
      <w:tc>
        <w:tcPr>
          <w:tcW w:w="8217" w:type="dxa"/>
        </w:tcPr>
        <w:p w14:paraId="4444B612" w14:textId="608A1EBC" w:rsidR="006A6A91" w:rsidRPr="00E8620E" w:rsidRDefault="006A6A91" w:rsidP="00764718">
          <w:pPr>
            <w:rPr>
              <w:rFonts w:ascii="Helvetica" w:hAnsi="Helvetica" w:cs="Helvetica"/>
              <w:b/>
              <w:sz w:val="20"/>
              <w:szCs w:val="20"/>
            </w:rPr>
          </w:pPr>
          <w:r w:rsidRPr="00E8620E">
            <w:rPr>
              <w:rFonts w:ascii="Helvetica" w:hAnsi="Helvetica" w:cs="Helvetica"/>
              <w:noProof/>
              <w:sz w:val="20"/>
              <w:szCs w:val="20"/>
              <w:lang w:eastAsia="en-GB"/>
            </w:rPr>
            <w:drawing>
              <wp:anchor distT="0" distB="0" distL="114300" distR="114300" simplePos="0" relativeHeight="251658240" behindDoc="0" locked="0" layoutInCell="1" allowOverlap="1" wp14:anchorId="09C84B52" wp14:editId="63FE4FBF">
                <wp:simplePos x="0" y="0"/>
                <wp:positionH relativeFrom="column">
                  <wp:posOffset>2514600</wp:posOffset>
                </wp:positionH>
                <wp:positionV relativeFrom="paragraph">
                  <wp:posOffset>28152</wp:posOffset>
                </wp:positionV>
                <wp:extent cx="619125" cy="4114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flag.jpg"/>
                        <pic:cNvPicPr/>
                      </pic:nvPicPr>
                      <pic:blipFill>
                        <a:blip r:embed="rId1">
                          <a:extLst>
                            <a:ext uri="{28A0092B-C50C-407E-A947-70E740481C1C}">
                              <a14:useLocalDpi xmlns:a14="http://schemas.microsoft.com/office/drawing/2010/main" val="0"/>
                            </a:ext>
                          </a:extLst>
                        </a:blip>
                        <a:stretch>
                          <a:fillRect/>
                        </a:stretch>
                      </pic:blipFill>
                      <pic:spPr>
                        <a:xfrm>
                          <a:off x="0" y="0"/>
                          <a:ext cx="619125" cy="411480"/>
                        </a:xfrm>
                        <a:prstGeom prst="rect">
                          <a:avLst/>
                        </a:prstGeom>
                      </pic:spPr>
                    </pic:pic>
                  </a:graphicData>
                </a:graphic>
                <wp14:sizeRelH relativeFrom="page">
                  <wp14:pctWidth>0</wp14:pctWidth>
                </wp14:sizeRelH>
                <wp14:sizeRelV relativeFrom="page">
                  <wp14:pctHeight>0</wp14:pctHeight>
                </wp14:sizeRelV>
              </wp:anchor>
            </w:drawing>
          </w:r>
          <w:r w:rsidRPr="00E8620E">
            <w:rPr>
              <w:rFonts w:ascii="Helvetica" w:hAnsi="Helvetica" w:cs="Helvetica"/>
              <w:noProof/>
              <w:sz w:val="20"/>
              <w:szCs w:val="20"/>
              <w:lang w:eastAsia="en-GB"/>
            </w:rPr>
            <w:drawing>
              <wp:anchor distT="0" distB="0" distL="114300" distR="114300" simplePos="0" relativeHeight="251659264" behindDoc="0" locked="0" layoutInCell="1" allowOverlap="1" wp14:anchorId="1EC6FDA6" wp14:editId="2DCA0756">
                <wp:simplePos x="0" y="0"/>
                <wp:positionH relativeFrom="column">
                  <wp:posOffset>3263900</wp:posOffset>
                </wp:positionH>
                <wp:positionV relativeFrom="paragraph">
                  <wp:posOffset>1270</wp:posOffset>
                </wp:positionV>
                <wp:extent cx="808990" cy="433984"/>
                <wp:effectExtent l="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AL_CMYK_LR.jpg"/>
                        <pic:cNvPicPr/>
                      </pic:nvPicPr>
                      <pic:blipFill rotWithShape="1">
                        <a:blip r:embed="rId2">
                          <a:extLst>
                            <a:ext uri="{28A0092B-C50C-407E-A947-70E740481C1C}">
                              <a14:useLocalDpi xmlns:a14="http://schemas.microsoft.com/office/drawing/2010/main" val="0"/>
                            </a:ext>
                          </a:extLst>
                        </a:blip>
                        <a:srcRect l="14264" t="21515" r="13831" b="24017"/>
                        <a:stretch/>
                      </pic:blipFill>
                      <pic:spPr bwMode="auto">
                        <a:xfrm>
                          <a:off x="0" y="0"/>
                          <a:ext cx="808990" cy="433984"/>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tc>
    </w:tr>
  </w:tbl>
  <w:p w14:paraId="5DFC6FD9" w14:textId="77777777" w:rsidR="006A6A91" w:rsidRPr="00200EB3" w:rsidRDefault="006A6A91" w:rsidP="00764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56860" w14:textId="77777777" w:rsidR="00DA6C49" w:rsidRDefault="00DA6C49" w:rsidP="00200EB3">
      <w:r>
        <w:separator/>
      </w:r>
    </w:p>
  </w:footnote>
  <w:footnote w:type="continuationSeparator" w:id="0">
    <w:p w14:paraId="61FD4CB9" w14:textId="77777777" w:rsidR="00DA6C49" w:rsidRDefault="00DA6C49" w:rsidP="00200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F06DF" w14:textId="77777777" w:rsidR="006A6A91" w:rsidRDefault="006A6A91" w:rsidP="008C7613">
    <w:pPr>
      <w:pStyle w:val="Header"/>
    </w:pPr>
    <w:r>
      <w:rPr>
        <w:noProof/>
        <w:lang w:eastAsia="en-GB"/>
      </w:rPr>
      <w:drawing>
        <wp:anchor distT="0" distB="0" distL="114300" distR="114300" simplePos="0" relativeHeight="251661312" behindDoc="0" locked="0" layoutInCell="1" allowOverlap="1" wp14:anchorId="48DA6728" wp14:editId="7DB4525A">
          <wp:simplePos x="0" y="0"/>
          <wp:positionH relativeFrom="column">
            <wp:posOffset>-193040</wp:posOffset>
          </wp:positionH>
          <wp:positionV relativeFrom="paragraph">
            <wp:posOffset>-152400</wp:posOffset>
          </wp:positionV>
          <wp:extent cx="1907540" cy="6502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graal_logo_RGB.png"/>
                  <pic:cNvPicPr/>
                </pic:nvPicPr>
                <pic:blipFill rotWithShape="1">
                  <a:blip r:embed="rId1">
                    <a:extLst>
                      <a:ext uri="{28A0092B-C50C-407E-A947-70E740481C1C}">
                        <a14:useLocalDpi xmlns:a14="http://schemas.microsoft.com/office/drawing/2010/main" val="0"/>
                      </a:ext>
                    </a:extLst>
                  </a:blip>
                  <a:srcRect t="11086" b="10064"/>
                  <a:stretch/>
                </pic:blipFill>
                <pic:spPr bwMode="auto">
                  <a:xfrm>
                    <a:off x="0" y="0"/>
                    <a:ext cx="1907540" cy="650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34D4"/>
    <w:multiLevelType w:val="multilevel"/>
    <w:tmpl w:val="8BE41D3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9703869"/>
    <w:multiLevelType w:val="hybridMultilevel"/>
    <w:tmpl w:val="C5E80570"/>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0A07703F"/>
    <w:multiLevelType w:val="multilevel"/>
    <w:tmpl w:val="1DB8A0A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DBF1928"/>
    <w:multiLevelType w:val="hybridMultilevel"/>
    <w:tmpl w:val="B5F280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CF6062"/>
    <w:multiLevelType w:val="multilevel"/>
    <w:tmpl w:val="6B5C3854"/>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5" w15:restartNumberingAfterBreak="0">
    <w:nsid w:val="15FD2FC0"/>
    <w:multiLevelType w:val="hybridMultilevel"/>
    <w:tmpl w:val="08D8A73A"/>
    <w:lvl w:ilvl="0" w:tplc="04090001">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15:restartNumberingAfterBreak="0">
    <w:nsid w:val="183D7EAD"/>
    <w:multiLevelType w:val="hybridMultilevel"/>
    <w:tmpl w:val="1FD45280"/>
    <w:lvl w:ilvl="0" w:tplc="CCF423D0">
      <w:numFmt w:val="bullet"/>
      <w:lvlText w:val="-"/>
      <w:lvlJc w:val="left"/>
      <w:pPr>
        <w:ind w:left="480" w:hanging="480"/>
      </w:pPr>
      <w:rPr>
        <w:rFonts w:ascii="FS Me" w:eastAsiaTheme="minorEastAsia" w:hAnsi="FS Me" w:cs="FS Me"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15:restartNumberingAfterBreak="0">
    <w:nsid w:val="1E1A0CE4"/>
    <w:multiLevelType w:val="multilevel"/>
    <w:tmpl w:val="DE4A741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21F035CF"/>
    <w:multiLevelType w:val="hybridMultilevel"/>
    <w:tmpl w:val="27EE39DA"/>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15:restartNumberingAfterBreak="0">
    <w:nsid w:val="259B6840"/>
    <w:multiLevelType w:val="hybridMultilevel"/>
    <w:tmpl w:val="6B54D83C"/>
    <w:lvl w:ilvl="0" w:tplc="CCF423D0">
      <w:numFmt w:val="bullet"/>
      <w:lvlText w:val="-"/>
      <w:lvlJc w:val="left"/>
      <w:pPr>
        <w:ind w:left="480" w:hanging="480"/>
      </w:pPr>
      <w:rPr>
        <w:rFonts w:ascii="FS Me" w:eastAsiaTheme="minorEastAsia" w:hAnsi="FS Me" w:cs="FS Me"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0" w15:restartNumberingAfterBreak="0">
    <w:nsid w:val="27EA01DA"/>
    <w:multiLevelType w:val="multilevel"/>
    <w:tmpl w:val="1E924E5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2807526F"/>
    <w:multiLevelType w:val="hybridMultilevel"/>
    <w:tmpl w:val="4B72E81E"/>
    <w:lvl w:ilvl="0" w:tplc="55E83298">
      <w:start w:val="1"/>
      <w:numFmt w:val="decimal"/>
      <w:lvlText w:val="%1."/>
      <w:lvlJc w:val="left"/>
      <w:pPr>
        <w:ind w:left="480" w:hanging="480"/>
      </w:pPr>
    </w:lvl>
    <w:lvl w:ilvl="1" w:tplc="0409000F">
      <w:start w:val="1"/>
      <w:numFmt w:val="decimal"/>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2" w15:restartNumberingAfterBreak="0">
    <w:nsid w:val="33C53B35"/>
    <w:multiLevelType w:val="hybridMultilevel"/>
    <w:tmpl w:val="35764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2E132A"/>
    <w:multiLevelType w:val="multilevel"/>
    <w:tmpl w:val="BA24A8C2"/>
    <w:lvl w:ilvl="0">
      <w:start w:val="4"/>
      <w:numFmt w:val="decimal"/>
      <w:lvlText w:val="%1"/>
      <w:lvlJc w:val="left"/>
      <w:pPr>
        <w:ind w:left="360" w:hanging="360"/>
      </w:pPr>
      <w:rPr>
        <w:rFonts w:hint="default"/>
      </w:rPr>
    </w:lvl>
    <w:lvl w:ilvl="1">
      <w:start w:val="2"/>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4" w15:restartNumberingAfterBreak="0">
    <w:nsid w:val="3840273E"/>
    <w:multiLevelType w:val="hybridMultilevel"/>
    <w:tmpl w:val="5F1890BA"/>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5" w15:restartNumberingAfterBreak="0">
    <w:nsid w:val="38846A2E"/>
    <w:multiLevelType w:val="hybridMultilevel"/>
    <w:tmpl w:val="71ECDC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944159E"/>
    <w:multiLevelType w:val="multilevel"/>
    <w:tmpl w:val="56BA7A44"/>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3E0B7690"/>
    <w:multiLevelType w:val="hybridMultilevel"/>
    <w:tmpl w:val="765E70C6"/>
    <w:lvl w:ilvl="0" w:tplc="04090001">
      <w:start w:val="1"/>
      <w:numFmt w:val="bullet"/>
      <w:lvlText w:val=""/>
      <w:lvlJc w:val="left"/>
      <w:pPr>
        <w:ind w:left="480" w:hanging="480"/>
      </w:pPr>
      <w:rPr>
        <w:rFonts w:ascii="Wingdings" w:hAnsi="Wingdings" w:hint="default"/>
      </w:rPr>
    </w:lvl>
    <w:lvl w:ilvl="1" w:tplc="CCF423D0">
      <w:numFmt w:val="bullet"/>
      <w:lvlText w:val="-"/>
      <w:lvlJc w:val="left"/>
      <w:pPr>
        <w:ind w:left="960" w:hanging="480"/>
      </w:pPr>
      <w:rPr>
        <w:rFonts w:ascii="FS Me" w:eastAsiaTheme="minorEastAsia" w:hAnsi="FS Me" w:cs="FS Me"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8" w15:restartNumberingAfterBreak="0">
    <w:nsid w:val="3FC65A19"/>
    <w:multiLevelType w:val="multilevel"/>
    <w:tmpl w:val="5E984F7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482025B4"/>
    <w:multiLevelType w:val="multilevel"/>
    <w:tmpl w:val="56BA7A44"/>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490F78BD"/>
    <w:multiLevelType w:val="multilevel"/>
    <w:tmpl w:val="A20C320C"/>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4AB302F5"/>
    <w:multiLevelType w:val="hybridMultilevel"/>
    <w:tmpl w:val="33862A8C"/>
    <w:lvl w:ilvl="0" w:tplc="04090001">
      <w:start w:val="1"/>
      <w:numFmt w:val="bullet"/>
      <w:lvlText w:val=""/>
      <w:lvlJc w:val="left"/>
      <w:pPr>
        <w:ind w:left="547" w:hanging="480"/>
      </w:pPr>
      <w:rPr>
        <w:rFonts w:ascii="Wingdings" w:hAnsi="Wingdings" w:hint="default"/>
      </w:rPr>
    </w:lvl>
    <w:lvl w:ilvl="1" w:tplc="0409000B" w:tentative="1">
      <w:start w:val="1"/>
      <w:numFmt w:val="bullet"/>
      <w:lvlText w:val=""/>
      <w:lvlJc w:val="left"/>
      <w:pPr>
        <w:ind w:left="1027" w:hanging="480"/>
      </w:pPr>
      <w:rPr>
        <w:rFonts w:ascii="Wingdings" w:hAnsi="Wingdings" w:hint="default"/>
      </w:rPr>
    </w:lvl>
    <w:lvl w:ilvl="2" w:tplc="0409000D" w:tentative="1">
      <w:start w:val="1"/>
      <w:numFmt w:val="bullet"/>
      <w:lvlText w:val=""/>
      <w:lvlJc w:val="left"/>
      <w:pPr>
        <w:ind w:left="1507" w:hanging="480"/>
      </w:pPr>
      <w:rPr>
        <w:rFonts w:ascii="Wingdings" w:hAnsi="Wingdings" w:hint="default"/>
      </w:rPr>
    </w:lvl>
    <w:lvl w:ilvl="3" w:tplc="04090001" w:tentative="1">
      <w:start w:val="1"/>
      <w:numFmt w:val="bullet"/>
      <w:lvlText w:val=""/>
      <w:lvlJc w:val="left"/>
      <w:pPr>
        <w:ind w:left="1987" w:hanging="480"/>
      </w:pPr>
      <w:rPr>
        <w:rFonts w:ascii="Wingdings" w:hAnsi="Wingdings" w:hint="default"/>
      </w:rPr>
    </w:lvl>
    <w:lvl w:ilvl="4" w:tplc="0409000B" w:tentative="1">
      <w:start w:val="1"/>
      <w:numFmt w:val="bullet"/>
      <w:lvlText w:val=""/>
      <w:lvlJc w:val="left"/>
      <w:pPr>
        <w:ind w:left="2467" w:hanging="480"/>
      </w:pPr>
      <w:rPr>
        <w:rFonts w:ascii="Wingdings" w:hAnsi="Wingdings" w:hint="default"/>
      </w:rPr>
    </w:lvl>
    <w:lvl w:ilvl="5" w:tplc="0409000D" w:tentative="1">
      <w:start w:val="1"/>
      <w:numFmt w:val="bullet"/>
      <w:lvlText w:val=""/>
      <w:lvlJc w:val="left"/>
      <w:pPr>
        <w:ind w:left="2947" w:hanging="480"/>
      </w:pPr>
      <w:rPr>
        <w:rFonts w:ascii="Wingdings" w:hAnsi="Wingdings" w:hint="default"/>
      </w:rPr>
    </w:lvl>
    <w:lvl w:ilvl="6" w:tplc="04090001" w:tentative="1">
      <w:start w:val="1"/>
      <w:numFmt w:val="bullet"/>
      <w:lvlText w:val=""/>
      <w:lvlJc w:val="left"/>
      <w:pPr>
        <w:ind w:left="3427" w:hanging="480"/>
      </w:pPr>
      <w:rPr>
        <w:rFonts w:ascii="Wingdings" w:hAnsi="Wingdings" w:hint="default"/>
      </w:rPr>
    </w:lvl>
    <w:lvl w:ilvl="7" w:tplc="0409000B" w:tentative="1">
      <w:start w:val="1"/>
      <w:numFmt w:val="bullet"/>
      <w:lvlText w:val=""/>
      <w:lvlJc w:val="left"/>
      <w:pPr>
        <w:ind w:left="3907" w:hanging="480"/>
      </w:pPr>
      <w:rPr>
        <w:rFonts w:ascii="Wingdings" w:hAnsi="Wingdings" w:hint="default"/>
      </w:rPr>
    </w:lvl>
    <w:lvl w:ilvl="8" w:tplc="0409000D" w:tentative="1">
      <w:start w:val="1"/>
      <w:numFmt w:val="bullet"/>
      <w:lvlText w:val=""/>
      <w:lvlJc w:val="left"/>
      <w:pPr>
        <w:ind w:left="4387" w:hanging="480"/>
      </w:pPr>
      <w:rPr>
        <w:rFonts w:ascii="Wingdings" w:hAnsi="Wingdings" w:hint="default"/>
      </w:rPr>
    </w:lvl>
  </w:abstractNum>
  <w:abstractNum w:abstractNumId="22" w15:restartNumberingAfterBreak="0">
    <w:nsid w:val="4C72039D"/>
    <w:multiLevelType w:val="hybridMultilevel"/>
    <w:tmpl w:val="8990E48A"/>
    <w:lvl w:ilvl="0" w:tplc="CCF423D0">
      <w:numFmt w:val="bullet"/>
      <w:lvlText w:val="-"/>
      <w:lvlJc w:val="left"/>
      <w:pPr>
        <w:ind w:left="480" w:hanging="480"/>
      </w:pPr>
      <w:rPr>
        <w:rFonts w:ascii="FS Me" w:eastAsiaTheme="minorEastAsia" w:hAnsi="FS Me" w:cs="FS Me"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3" w15:restartNumberingAfterBreak="0">
    <w:nsid w:val="4D211EE8"/>
    <w:multiLevelType w:val="multilevel"/>
    <w:tmpl w:val="B380C7AC"/>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24" w15:restartNumberingAfterBreak="0">
    <w:nsid w:val="541F5EA5"/>
    <w:multiLevelType w:val="multilevel"/>
    <w:tmpl w:val="72B85CC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547E3FE8"/>
    <w:multiLevelType w:val="multilevel"/>
    <w:tmpl w:val="7512B2F0"/>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568157D2"/>
    <w:multiLevelType w:val="hybridMultilevel"/>
    <w:tmpl w:val="A74CAADA"/>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7" w15:restartNumberingAfterBreak="0">
    <w:nsid w:val="5FFB6FEE"/>
    <w:multiLevelType w:val="multilevel"/>
    <w:tmpl w:val="0CFC89E8"/>
    <w:lvl w:ilvl="0">
      <w:start w:val="1"/>
      <w:numFmt w:val="decimal"/>
      <w:lvlText w:val="%1"/>
      <w:lvlJc w:val="left"/>
      <w:pPr>
        <w:tabs>
          <w:tab w:val="num" w:pos="1152"/>
        </w:tabs>
        <w:ind w:left="1152" w:hanging="432"/>
      </w:pPr>
      <w:rPr>
        <w:rFonts w:hint="default"/>
      </w:rPr>
    </w:lvl>
    <w:lvl w:ilvl="1">
      <w:start w:val="1"/>
      <w:numFmt w:val="decimal"/>
      <w:lvlText w:val="4.%2"/>
      <w:lvlJc w:val="left"/>
      <w:pPr>
        <w:tabs>
          <w:tab w:val="num" w:pos="1296"/>
        </w:tabs>
        <w:ind w:left="1296" w:hanging="576"/>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8" w15:restartNumberingAfterBreak="0">
    <w:nsid w:val="606E1FFA"/>
    <w:multiLevelType w:val="multilevel"/>
    <w:tmpl w:val="F676A6E4"/>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15:restartNumberingAfterBreak="0">
    <w:nsid w:val="60E160B6"/>
    <w:multiLevelType w:val="multilevel"/>
    <w:tmpl w:val="1DB8A0A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15:restartNumberingAfterBreak="0">
    <w:nsid w:val="631152A5"/>
    <w:multiLevelType w:val="multilevel"/>
    <w:tmpl w:val="56BA7A44"/>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1" w15:restartNumberingAfterBreak="0">
    <w:nsid w:val="6A6F7F21"/>
    <w:multiLevelType w:val="hybridMultilevel"/>
    <w:tmpl w:val="C2EED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927A9B"/>
    <w:multiLevelType w:val="multilevel"/>
    <w:tmpl w:val="1DB8A0A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3" w15:restartNumberingAfterBreak="0">
    <w:nsid w:val="6D581F49"/>
    <w:multiLevelType w:val="hybridMultilevel"/>
    <w:tmpl w:val="90546684"/>
    <w:lvl w:ilvl="0" w:tplc="55E83298">
      <w:start w:val="1"/>
      <w:numFmt w:val="decimal"/>
      <w:lvlText w:val="%1."/>
      <w:lvlJc w:val="left"/>
      <w:pPr>
        <w:ind w:left="480" w:hanging="480"/>
      </w:p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4" w15:restartNumberingAfterBreak="0">
    <w:nsid w:val="718B350F"/>
    <w:multiLevelType w:val="multilevel"/>
    <w:tmpl w:val="2D8CD532"/>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5" w15:restartNumberingAfterBreak="0">
    <w:nsid w:val="7ADA5054"/>
    <w:multiLevelType w:val="hybridMultilevel"/>
    <w:tmpl w:val="DCB0109C"/>
    <w:lvl w:ilvl="0" w:tplc="04090001">
      <w:start w:val="1"/>
      <w:numFmt w:val="bullet"/>
      <w:lvlText w:val=""/>
      <w:lvlJc w:val="left"/>
      <w:pPr>
        <w:ind w:left="550" w:hanging="480"/>
      </w:pPr>
      <w:rPr>
        <w:rFonts w:ascii="Wingdings" w:hAnsi="Wingdings" w:hint="default"/>
      </w:rPr>
    </w:lvl>
    <w:lvl w:ilvl="1" w:tplc="0409000B" w:tentative="1">
      <w:start w:val="1"/>
      <w:numFmt w:val="bullet"/>
      <w:lvlText w:val=""/>
      <w:lvlJc w:val="left"/>
      <w:pPr>
        <w:ind w:left="1030" w:hanging="480"/>
      </w:pPr>
      <w:rPr>
        <w:rFonts w:ascii="Wingdings" w:hAnsi="Wingdings" w:hint="default"/>
      </w:rPr>
    </w:lvl>
    <w:lvl w:ilvl="2" w:tplc="0409000D" w:tentative="1">
      <w:start w:val="1"/>
      <w:numFmt w:val="bullet"/>
      <w:lvlText w:val=""/>
      <w:lvlJc w:val="left"/>
      <w:pPr>
        <w:ind w:left="1510" w:hanging="480"/>
      </w:pPr>
      <w:rPr>
        <w:rFonts w:ascii="Wingdings" w:hAnsi="Wingdings" w:hint="default"/>
      </w:rPr>
    </w:lvl>
    <w:lvl w:ilvl="3" w:tplc="04090001" w:tentative="1">
      <w:start w:val="1"/>
      <w:numFmt w:val="bullet"/>
      <w:lvlText w:val=""/>
      <w:lvlJc w:val="left"/>
      <w:pPr>
        <w:ind w:left="1990" w:hanging="480"/>
      </w:pPr>
      <w:rPr>
        <w:rFonts w:ascii="Wingdings" w:hAnsi="Wingdings" w:hint="default"/>
      </w:rPr>
    </w:lvl>
    <w:lvl w:ilvl="4" w:tplc="0409000B" w:tentative="1">
      <w:start w:val="1"/>
      <w:numFmt w:val="bullet"/>
      <w:lvlText w:val=""/>
      <w:lvlJc w:val="left"/>
      <w:pPr>
        <w:ind w:left="2470" w:hanging="480"/>
      </w:pPr>
      <w:rPr>
        <w:rFonts w:ascii="Wingdings" w:hAnsi="Wingdings" w:hint="default"/>
      </w:rPr>
    </w:lvl>
    <w:lvl w:ilvl="5" w:tplc="0409000D" w:tentative="1">
      <w:start w:val="1"/>
      <w:numFmt w:val="bullet"/>
      <w:lvlText w:val=""/>
      <w:lvlJc w:val="left"/>
      <w:pPr>
        <w:ind w:left="2950" w:hanging="480"/>
      </w:pPr>
      <w:rPr>
        <w:rFonts w:ascii="Wingdings" w:hAnsi="Wingdings" w:hint="default"/>
      </w:rPr>
    </w:lvl>
    <w:lvl w:ilvl="6" w:tplc="04090001" w:tentative="1">
      <w:start w:val="1"/>
      <w:numFmt w:val="bullet"/>
      <w:lvlText w:val=""/>
      <w:lvlJc w:val="left"/>
      <w:pPr>
        <w:ind w:left="3430" w:hanging="480"/>
      </w:pPr>
      <w:rPr>
        <w:rFonts w:ascii="Wingdings" w:hAnsi="Wingdings" w:hint="default"/>
      </w:rPr>
    </w:lvl>
    <w:lvl w:ilvl="7" w:tplc="0409000B" w:tentative="1">
      <w:start w:val="1"/>
      <w:numFmt w:val="bullet"/>
      <w:lvlText w:val=""/>
      <w:lvlJc w:val="left"/>
      <w:pPr>
        <w:ind w:left="3910" w:hanging="480"/>
      </w:pPr>
      <w:rPr>
        <w:rFonts w:ascii="Wingdings" w:hAnsi="Wingdings" w:hint="default"/>
      </w:rPr>
    </w:lvl>
    <w:lvl w:ilvl="8" w:tplc="0409000D" w:tentative="1">
      <w:start w:val="1"/>
      <w:numFmt w:val="bullet"/>
      <w:lvlText w:val=""/>
      <w:lvlJc w:val="left"/>
      <w:pPr>
        <w:ind w:left="4390" w:hanging="480"/>
      </w:pPr>
      <w:rPr>
        <w:rFonts w:ascii="Wingdings" w:hAnsi="Wingdings" w:hint="default"/>
      </w:rPr>
    </w:lvl>
  </w:abstractNum>
  <w:num w:numId="1">
    <w:abstractNumId w:val="33"/>
  </w:num>
  <w:num w:numId="2">
    <w:abstractNumId w:val="11"/>
  </w:num>
  <w:num w:numId="3">
    <w:abstractNumId w:val="30"/>
  </w:num>
  <w:num w:numId="4">
    <w:abstractNumId w:val="25"/>
  </w:num>
  <w:num w:numId="5">
    <w:abstractNumId w:val="7"/>
  </w:num>
  <w:num w:numId="6">
    <w:abstractNumId w:val="0"/>
  </w:num>
  <w:num w:numId="7">
    <w:abstractNumId w:val="28"/>
  </w:num>
  <w:num w:numId="8">
    <w:abstractNumId w:val="20"/>
  </w:num>
  <w:num w:numId="9">
    <w:abstractNumId w:val="18"/>
  </w:num>
  <w:num w:numId="10">
    <w:abstractNumId w:val="29"/>
  </w:num>
  <w:num w:numId="11">
    <w:abstractNumId w:val="32"/>
  </w:num>
  <w:num w:numId="12">
    <w:abstractNumId w:val="2"/>
  </w:num>
  <w:num w:numId="13">
    <w:abstractNumId w:val="23"/>
  </w:num>
  <w:num w:numId="14">
    <w:abstractNumId w:val="19"/>
  </w:num>
  <w:num w:numId="15">
    <w:abstractNumId w:val="10"/>
  </w:num>
  <w:num w:numId="16">
    <w:abstractNumId w:val="16"/>
  </w:num>
  <w:num w:numId="17">
    <w:abstractNumId w:val="4"/>
  </w:num>
  <w:num w:numId="18">
    <w:abstractNumId w:val="24"/>
  </w:num>
  <w:num w:numId="19">
    <w:abstractNumId w:val="1"/>
  </w:num>
  <w:num w:numId="20">
    <w:abstractNumId w:val="35"/>
  </w:num>
  <w:num w:numId="21">
    <w:abstractNumId w:val="26"/>
  </w:num>
  <w:num w:numId="22">
    <w:abstractNumId w:val="21"/>
  </w:num>
  <w:num w:numId="23">
    <w:abstractNumId w:val="34"/>
  </w:num>
  <w:num w:numId="24">
    <w:abstractNumId w:val="5"/>
  </w:num>
  <w:num w:numId="25">
    <w:abstractNumId w:val="17"/>
  </w:num>
  <w:num w:numId="26">
    <w:abstractNumId w:val="9"/>
  </w:num>
  <w:num w:numId="27">
    <w:abstractNumId w:val="22"/>
  </w:num>
  <w:num w:numId="28">
    <w:abstractNumId w:val="6"/>
  </w:num>
  <w:num w:numId="29">
    <w:abstractNumId w:val="8"/>
  </w:num>
  <w:num w:numId="30">
    <w:abstractNumId w:val="14"/>
  </w:num>
  <w:num w:numId="31">
    <w:abstractNumId w:val="34"/>
  </w:num>
  <w:num w:numId="32">
    <w:abstractNumId w:val="34"/>
  </w:num>
  <w:num w:numId="33">
    <w:abstractNumId w:val="34"/>
  </w:num>
  <w:num w:numId="34">
    <w:abstractNumId w:val="34"/>
  </w:num>
  <w:num w:numId="35">
    <w:abstractNumId w:val="34"/>
  </w:num>
  <w:num w:numId="36">
    <w:abstractNumId w:val="34"/>
  </w:num>
  <w:num w:numId="37">
    <w:abstractNumId w:val="34"/>
  </w:num>
  <w:num w:numId="38">
    <w:abstractNumId w:val="12"/>
  </w:num>
  <w:num w:numId="39">
    <w:abstractNumId w:val="31"/>
  </w:num>
  <w:num w:numId="40">
    <w:abstractNumId w:val="27"/>
  </w:num>
  <w:num w:numId="41">
    <w:abstractNumId w:val="15"/>
  </w:num>
  <w:num w:numId="42">
    <w:abstractNumId w:val="13"/>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9A5"/>
    <w:rsid w:val="00004C94"/>
    <w:rsid w:val="000053AB"/>
    <w:rsid w:val="0001672F"/>
    <w:rsid w:val="000325FC"/>
    <w:rsid w:val="00047612"/>
    <w:rsid w:val="00064D23"/>
    <w:rsid w:val="00077F4A"/>
    <w:rsid w:val="000A451B"/>
    <w:rsid w:val="000B19EA"/>
    <w:rsid w:val="000B337C"/>
    <w:rsid w:val="000B5FCF"/>
    <w:rsid w:val="000D0AC8"/>
    <w:rsid w:val="000E4641"/>
    <w:rsid w:val="000E4EE4"/>
    <w:rsid w:val="000F00DD"/>
    <w:rsid w:val="00107225"/>
    <w:rsid w:val="00110DDC"/>
    <w:rsid w:val="00122038"/>
    <w:rsid w:val="00124018"/>
    <w:rsid w:val="00137503"/>
    <w:rsid w:val="0014097F"/>
    <w:rsid w:val="00140B0E"/>
    <w:rsid w:val="00146AFF"/>
    <w:rsid w:val="0015720A"/>
    <w:rsid w:val="0018443B"/>
    <w:rsid w:val="001932C3"/>
    <w:rsid w:val="001946BD"/>
    <w:rsid w:val="001959CC"/>
    <w:rsid w:val="001A0E54"/>
    <w:rsid w:val="001A1486"/>
    <w:rsid w:val="001A55A9"/>
    <w:rsid w:val="001C33D4"/>
    <w:rsid w:val="001F1353"/>
    <w:rsid w:val="00200EB3"/>
    <w:rsid w:val="00206C9C"/>
    <w:rsid w:val="002118AA"/>
    <w:rsid w:val="002214F8"/>
    <w:rsid w:val="0022187E"/>
    <w:rsid w:val="00222D7D"/>
    <w:rsid w:val="002310E3"/>
    <w:rsid w:val="002350D3"/>
    <w:rsid w:val="0024038E"/>
    <w:rsid w:val="002422B2"/>
    <w:rsid w:val="00242D22"/>
    <w:rsid w:val="0024783F"/>
    <w:rsid w:val="002551E0"/>
    <w:rsid w:val="00260DB7"/>
    <w:rsid w:val="00265B18"/>
    <w:rsid w:val="0028260F"/>
    <w:rsid w:val="00282B65"/>
    <w:rsid w:val="0028369A"/>
    <w:rsid w:val="00293B43"/>
    <w:rsid w:val="002968B0"/>
    <w:rsid w:val="002A33A6"/>
    <w:rsid w:val="002A4024"/>
    <w:rsid w:val="002A4497"/>
    <w:rsid w:val="002D099A"/>
    <w:rsid w:val="002D3625"/>
    <w:rsid w:val="002D6E15"/>
    <w:rsid w:val="002E197E"/>
    <w:rsid w:val="0030292E"/>
    <w:rsid w:val="003322B4"/>
    <w:rsid w:val="0034498F"/>
    <w:rsid w:val="00361572"/>
    <w:rsid w:val="003654B5"/>
    <w:rsid w:val="0038024C"/>
    <w:rsid w:val="00386A2F"/>
    <w:rsid w:val="00394C26"/>
    <w:rsid w:val="003962D0"/>
    <w:rsid w:val="003A6456"/>
    <w:rsid w:val="003B2740"/>
    <w:rsid w:val="003B2F81"/>
    <w:rsid w:val="003C2C03"/>
    <w:rsid w:val="003C6A79"/>
    <w:rsid w:val="003C7657"/>
    <w:rsid w:val="003D325D"/>
    <w:rsid w:val="00411B64"/>
    <w:rsid w:val="004207A3"/>
    <w:rsid w:val="00425D52"/>
    <w:rsid w:val="00430E34"/>
    <w:rsid w:val="00443AF6"/>
    <w:rsid w:val="00466279"/>
    <w:rsid w:val="00472FEE"/>
    <w:rsid w:val="0048797B"/>
    <w:rsid w:val="00494F63"/>
    <w:rsid w:val="00497248"/>
    <w:rsid w:val="00503775"/>
    <w:rsid w:val="00503B03"/>
    <w:rsid w:val="005675EC"/>
    <w:rsid w:val="0056797F"/>
    <w:rsid w:val="005806C5"/>
    <w:rsid w:val="005834C1"/>
    <w:rsid w:val="005A1F14"/>
    <w:rsid w:val="005A2959"/>
    <w:rsid w:val="005B4049"/>
    <w:rsid w:val="005D2814"/>
    <w:rsid w:val="005E7935"/>
    <w:rsid w:val="005F45D4"/>
    <w:rsid w:val="00601A12"/>
    <w:rsid w:val="0061732C"/>
    <w:rsid w:val="00620AC4"/>
    <w:rsid w:val="00637841"/>
    <w:rsid w:val="0064400F"/>
    <w:rsid w:val="00670F05"/>
    <w:rsid w:val="00671106"/>
    <w:rsid w:val="00676D8E"/>
    <w:rsid w:val="006808E9"/>
    <w:rsid w:val="00686D74"/>
    <w:rsid w:val="00691611"/>
    <w:rsid w:val="006A44D4"/>
    <w:rsid w:val="006A6A91"/>
    <w:rsid w:val="006B442E"/>
    <w:rsid w:val="006B530C"/>
    <w:rsid w:val="006C212A"/>
    <w:rsid w:val="006E1089"/>
    <w:rsid w:val="006E7CBA"/>
    <w:rsid w:val="006F37FE"/>
    <w:rsid w:val="006F45C2"/>
    <w:rsid w:val="00710E09"/>
    <w:rsid w:val="007140BA"/>
    <w:rsid w:val="00720F0D"/>
    <w:rsid w:val="00725651"/>
    <w:rsid w:val="00730A33"/>
    <w:rsid w:val="00732A21"/>
    <w:rsid w:val="00752C25"/>
    <w:rsid w:val="00764718"/>
    <w:rsid w:val="00765595"/>
    <w:rsid w:val="0077167B"/>
    <w:rsid w:val="00777035"/>
    <w:rsid w:val="0078094C"/>
    <w:rsid w:val="007850F6"/>
    <w:rsid w:val="00791E98"/>
    <w:rsid w:val="007A2D68"/>
    <w:rsid w:val="007A6206"/>
    <w:rsid w:val="007D12D4"/>
    <w:rsid w:val="007D5CB2"/>
    <w:rsid w:val="007D7925"/>
    <w:rsid w:val="007D7B3F"/>
    <w:rsid w:val="007E0CEC"/>
    <w:rsid w:val="007E543A"/>
    <w:rsid w:val="007F1899"/>
    <w:rsid w:val="007F4D08"/>
    <w:rsid w:val="00800593"/>
    <w:rsid w:val="00812579"/>
    <w:rsid w:val="008174BD"/>
    <w:rsid w:val="008321A2"/>
    <w:rsid w:val="0083356C"/>
    <w:rsid w:val="00851051"/>
    <w:rsid w:val="008572EC"/>
    <w:rsid w:val="008635EA"/>
    <w:rsid w:val="00872E9C"/>
    <w:rsid w:val="0087414D"/>
    <w:rsid w:val="0088761E"/>
    <w:rsid w:val="008965D4"/>
    <w:rsid w:val="008A5146"/>
    <w:rsid w:val="008C677B"/>
    <w:rsid w:val="008C6918"/>
    <w:rsid w:val="008C7613"/>
    <w:rsid w:val="008F2544"/>
    <w:rsid w:val="008F54B7"/>
    <w:rsid w:val="00902EC2"/>
    <w:rsid w:val="00916182"/>
    <w:rsid w:val="00917F21"/>
    <w:rsid w:val="009306EB"/>
    <w:rsid w:val="0094419E"/>
    <w:rsid w:val="00957A94"/>
    <w:rsid w:val="009604FD"/>
    <w:rsid w:val="009637F5"/>
    <w:rsid w:val="00965172"/>
    <w:rsid w:val="00966021"/>
    <w:rsid w:val="0098002B"/>
    <w:rsid w:val="00982999"/>
    <w:rsid w:val="009970ED"/>
    <w:rsid w:val="009A0C7F"/>
    <w:rsid w:val="009C1CEB"/>
    <w:rsid w:val="009C3ABA"/>
    <w:rsid w:val="009D042F"/>
    <w:rsid w:val="009D154C"/>
    <w:rsid w:val="009D3555"/>
    <w:rsid w:val="009D713A"/>
    <w:rsid w:val="009E2E48"/>
    <w:rsid w:val="009F66F2"/>
    <w:rsid w:val="009F7B99"/>
    <w:rsid w:val="00A11693"/>
    <w:rsid w:val="00A17F2C"/>
    <w:rsid w:val="00A374AC"/>
    <w:rsid w:val="00A4199B"/>
    <w:rsid w:val="00A44A92"/>
    <w:rsid w:val="00A56CDD"/>
    <w:rsid w:val="00A61B95"/>
    <w:rsid w:val="00A62DA7"/>
    <w:rsid w:val="00A7358D"/>
    <w:rsid w:val="00A74BC7"/>
    <w:rsid w:val="00A8221D"/>
    <w:rsid w:val="00A93FDA"/>
    <w:rsid w:val="00AB2844"/>
    <w:rsid w:val="00AC1AFA"/>
    <w:rsid w:val="00AC7C68"/>
    <w:rsid w:val="00AD795D"/>
    <w:rsid w:val="00AF0BE4"/>
    <w:rsid w:val="00AF5A3B"/>
    <w:rsid w:val="00AF7D94"/>
    <w:rsid w:val="00B06402"/>
    <w:rsid w:val="00B15720"/>
    <w:rsid w:val="00B17071"/>
    <w:rsid w:val="00B36819"/>
    <w:rsid w:val="00B36B95"/>
    <w:rsid w:val="00B43DEC"/>
    <w:rsid w:val="00B44496"/>
    <w:rsid w:val="00BA10B5"/>
    <w:rsid w:val="00BA5841"/>
    <w:rsid w:val="00BB6D33"/>
    <w:rsid w:val="00BE2BC6"/>
    <w:rsid w:val="00BE6AE2"/>
    <w:rsid w:val="00C14F5E"/>
    <w:rsid w:val="00C60B32"/>
    <w:rsid w:val="00C70606"/>
    <w:rsid w:val="00C83250"/>
    <w:rsid w:val="00C83815"/>
    <w:rsid w:val="00C87CA4"/>
    <w:rsid w:val="00CB1797"/>
    <w:rsid w:val="00CC697C"/>
    <w:rsid w:val="00CD362E"/>
    <w:rsid w:val="00CF447B"/>
    <w:rsid w:val="00D013EC"/>
    <w:rsid w:val="00D12096"/>
    <w:rsid w:val="00D17504"/>
    <w:rsid w:val="00D20E2B"/>
    <w:rsid w:val="00D27172"/>
    <w:rsid w:val="00D34250"/>
    <w:rsid w:val="00D4189C"/>
    <w:rsid w:val="00D4403F"/>
    <w:rsid w:val="00D47DDA"/>
    <w:rsid w:val="00D50234"/>
    <w:rsid w:val="00D70550"/>
    <w:rsid w:val="00D82AF0"/>
    <w:rsid w:val="00D84196"/>
    <w:rsid w:val="00D84DA1"/>
    <w:rsid w:val="00D8621D"/>
    <w:rsid w:val="00DA1B23"/>
    <w:rsid w:val="00DA2112"/>
    <w:rsid w:val="00DA369A"/>
    <w:rsid w:val="00DA4DB7"/>
    <w:rsid w:val="00DA6C49"/>
    <w:rsid w:val="00DB38E1"/>
    <w:rsid w:val="00DB3B78"/>
    <w:rsid w:val="00DC0D96"/>
    <w:rsid w:val="00DD45A6"/>
    <w:rsid w:val="00DD7919"/>
    <w:rsid w:val="00E00383"/>
    <w:rsid w:val="00E02C5C"/>
    <w:rsid w:val="00E075C4"/>
    <w:rsid w:val="00E270FA"/>
    <w:rsid w:val="00E473BF"/>
    <w:rsid w:val="00E61D84"/>
    <w:rsid w:val="00E6798B"/>
    <w:rsid w:val="00E74A39"/>
    <w:rsid w:val="00E82BF1"/>
    <w:rsid w:val="00E83D9B"/>
    <w:rsid w:val="00E857C7"/>
    <w:rsid w:val="00E8620E"/>
    <w:rsid w:val="00E960C1"/>
    <w:rsid w:val="00EE19A5"/>
    <w:rsid w:val="00EE59FD"/>
    <w:rsid w:val="00EF2EE1"/>
    <w:rsid w:val="00F002AF"/>
    <w:rsid w:val="00F10925"/>
    <w:rsid w:val="00F5771E"/>
    <w:rsid w:val="00F8064C"/>
    <w:rsid w:val="00F8681E"/>
    <w:rsid w:val="00F90F25"/>
    <w:rsid w:val="00FA58FD"/>
    <w:rsid w:val="00FB25AF"/>
    <w:rsid w:val="00FB54D1"/>
    <w:rsid w:val="00FE1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E31D8F3"/>
  <w14:defaultImageDpi w14:val="300"/>
  <w15:docId w15:val="{9DA71FD5-3A72-4314-866D-544CA400F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6BD"/>
    <w:pPr>
      <w:spacing w:before="120" w:line="360" w:lineRule="auto"/>
    </w:pPr>
    <w:rPr>
      <w:rFonts w:eastAsia="FS Me"/>
      <w:lang w:val="en-GB"/>
    </w:rPr>
  </w:style>
  <w:style w:type="paragraph" w:styleId="Heading1">
    <w:name w:val="heading 1"/>
    <w:basedOn w:val="Normal"/>
    <w:next w:val="Normal"/>
    <w:link w:val="Heading1Char"/>
    <w:uiPriority w:val="9"/>
    <w:qFormat/>
    <w:rsid w:val="002D3625"/>
    <w:pPr>
      <w:keepNext/>
      <w:numPr>
        <w:numId w:val="23"/>
      </w:numPr>
      <w:outlineLvl w:val="0"/>
    </w:pPr>
    <w:rPr>
      <w:rFonts w:eastAsia="Arial" w:cs="Arial"/>
      <w:b/>
      <w:sz w:val="32"/>
      <w:szCs w:val="32"/>
    </w:rPr>
  </w:style>
  <w:style w:type="paragraph" w:styleId="Heading2">
    <w:name w:val="heading 2"/>
    <w:basedOn w:val="Heading1"/>
    <w:next w:val="Normal"/>
    <w:link w:val="Heading2Char"/>
    <w:uiPriority w:val="9"/>
    <w:unhideWhenUsed/>
    <w:qFormat/>
    <w:rsid w:val="0087414D"/>
    <w:pPr>
      <w:numPr>
        <w:ilvl w:val="1"/>
      </w:numPr>
      <w:outlineLvl w:val="1"/>
    </w:pPr>
    <w:rPr>
      <w:sz w:val="28"/>
    </w:rPr>
  </w:style>
  <w:style w:type="paragraph" w:styleId="Heading3">
    <w:name w:val="heading 3"/>
    <w:basedOn w:val="Normal"/>
    <w:next w:val="Normal"/>
    <w:link w:val="Heading3Char"/>
    <w:uiPriority w:val="9"/>
    <w:unhideWhenUsed/>
    <w:qFormat/>
    <w:rsid w:val="00B17071"/>
    <w:pPr>
      <w:keepNext/>
      <w:numPr>
        <w:ilvl w:val="2"/>
        <w:numId w:val="23"/>
      </w:numPr>
      <w:outlineLvl w:val="2"/>
    </w:pPr>
    <w:rPr>
      <w:rFonts w:eastAsiaTheme="majorEastAsia" w:cs="Arial"/>
      <w:sz w:val="28"/>
    </w:rPr>
  </w:style>
  <w:style w:type="paragraph" w:styleId="Heading4">
    <w:name w:val="heading 4"/>
    <w:basedOn w:val="Normal"/>
    <w:next w:val="Normal"/>
    <w:link w:val="Heading4Char"/>
    <w:qFormat/>
    <w:rsid w:val="00E6798B"/>
    <w:pPr>
      <w:keepNext/>
      <w:tabs>
        <w:tab w:val="num" w:pos="1584"/>
      </w:tabs>
      <w:spacing w:before="240" w:after="240" w:line="240" w:lineRule="auto"/>
      <w:ind w:left="1584" w:hanging="864"/>
      <w:jc w:val="both"/>
      <w:outlineLvl w:val="3"/>
    </w:pPr>
    <w:rPr>
      <w:rFonts w:ascii="Times New Roman" w:eastAsia="Times New Roman" w:hAnsi="Times New Roman" w:cs="Times New Roman"/>
      <w:b/>
      <w:bCs/>
      <w:szCs w:val="28"/>
    </w:rPr>
  </w:style>
  <w:style w:type="paragraph" w:styleId="Heading5">
    <w:name w:val="heading 5"/>
    <w:basedOn w:val="Normal"/>
    <w:next w:val="Normal"/>
    <w:link w:val="Heading5Char"/>
    <w:qFormat/>
    <w:rsid w:val="00E6798B"/>
    <w:pPr>
      <w:tabs>
        <w:tab w:val="num" w:pos="1728"/>
      </w:tabs>
      <w:spacing w:before="240" w:after="240" w:line="240" w:lineRule="auto"/>
      <w:ind w:left="1728" w:hanging="1008"/>
      <w:jc w:val="both"/>
      <w:outlineLvl w:val="4"/>
    </w:pPr>
    <w:rPr>
      <w:rFonts w:ascii="Times New Roman" w:eastAsia="Times New Roman" w:hAnsi="Times New Roman" w:cs="Times New Roman"/>
      <w:b/>
      <w:bCs/>
      <w:iCs/>
      <w:szCs w:val="28"/>
    </w:rPr>
  </w:style>
  <w:style w:type="paragraph" w:styleId="Heading6">
    <w:name w:val="heading 6"/>
    <w:basedOn w:val="Normal"/>
    <w:next w:val="Normal"/>
    <w:link w:val="Heading6Char"/>
    <w:qFormat/>
    <w:rsid w:val="00E6798B"/>
    <w:pPr>
      <w:tabs>
        <w:tab w:val="num" w:pos="1872"/>
      </w:tabs>
      <w:spacing w:before="240" w:after="240" w:line="240" w:lineRule="auto"/>
      <w:ind w:left="1872" w:hanging="1152"/>
      <w:jc w:val="both"/>
      <w:outlineLvl w:val="5"/>
    </w:pPr>
    <w:rPr>
      <w:rFonts w:ascii="Times New Roman" w:eastAsia="Times New Roman" w:hAnsi="Times New Roman" w:cs="Times New Roman"/>
      <w:b/>
      <w:bCs/>
      <w:szCs w:val="22"/>
    </w:rPr>
  </w:style>
  <w:style w:type="paragraph" w:styleId="Heading7">
    <w:name w:val="heading 7"/>
    <w:basedOn w:val="Normal"/>
    <w:next w:val="Normal"/>
    <w:link w:val="Heading7Char"/>
    <w:qFormat/>
    <w:rsid w:val="00E6798B"/>
    <w:pPr>
      <w:tabs>
        <w:tab w:val="num" w:pos="2016"/>
      </w:tabs>
      <w:spacing w:before="240" w:after="60" w:line="240" w:lineRule="auto"/>
      <w:ind w:left="2016" w:hanging="1296"/>
      <w:jc w:val="both"/>
      <w:outlineLvl w:val="6"/>
    </w:pPr>
    <w:rPr>
      <w:rFonts w:ascii="Times New Roman" w:eastAsia="Times New Roman" w:hAnsi="Times New Roman" w:cs="Times New Roman"/>
    </w:rPr>
  </w:style>
  <w:style w:type="paragraph" w:styleId="Heading8">
    <w:name w:val="heading 8"/>
    <w:basedOn w:val="Normal"/>
    <w:next w:val="Normal"/>
    <w:link w:val="Heading8Char"/>
    <w:qFormat/>
    <w:rsid w:val="00E6798B"/>
    <w:pPr>
      <w:tabs>
        <w:tab w:val="num" w:pos="2160"/>
      </w:tabs>
      <w:spacing w:before="240" w:after="60" w:line="240" w:lineRule="auto"/>
      <w:ind w:left="2160" w:hanging="1440"/>
      <w:jc w:val="both"/>
      <w:outlineLvl w:val="7"/>
    </w:pPr>
    <w:rPr>
      <w:rFonts w:ascii="Times New Roman" w:eastAsia="Times New Roman" w:hAnsi="Times New Roman" w:cs="Times New Roman"/>
      <w:i/>
      <w:iCs/>
    </w:rPr>
  </w:style>
  <w:style w:type="paragraph" w:styleId="Heading9">
    <w:name w:val="heading 9"/>
    <w:basedOn w:val="Normal"/>
    <w:next w:val="Normal"/>
    <w:link w:val="Heading9Char"/>
    <w:qFormat/>
    <w:rsid w:val="00E6798B"/>
    <w:pPr>
      <w:tabs>
        <w:tab w:val="num" w:pos="2304"/>
      </w:tabs>
      <w:spacing w:before="240" w:after="60" w:line="240" w:lineRule="auto"/>
      <w:ind w:left="2304" w:hanging="1584"/>
      <w:jc w:val="both"/>
      <w:outlineLvl w:val="8"/>
    </w:pPr>
    <w:rPr>
      <w:rFonts w:eastAsia="Times New Roman"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EB3"/>
    <w:pPr>
      <w:tabs>
        <w:tab w:val="center" w:pos="4320"/>
        <w:tab w:val="right" w:pos="8640"/>
      </w:tabs>
    </w:pPr>
  </w:style>
  <w:style w:type="character" w:customStyle="1" w:styleId="HeaderChar">
    <w:name w:val="Header Char"/>
    <w:basedOn w:val="DefaultParagraphFont"/>
    <w:link w:val="Header"/>
    <w:uiPriority w:val="99"/>
    <w:rsid w:val="00200EB3"/>
    <w:rPr>
      <w:lang w:val="en-GB"/>
    </w:rPr>
  </w:style>
  <w:style w:type="paragraph" w:styleId="Footer">
    <w:name w:val="footer"/>
    <w:basedOn w:val="Normal"/>
    <w:link w:val="FooterChar"/>
    <w:uiPriority w:val="99"/>
    <w:unhideWhenUsed/>
    <w:rsid w:val="00200EB3"/>
    <w:pPr>
      <w:tabs>
        <w:tab w:val="center" w:pos="4320"/>
        <w:tab w:val="right" w:pos="8640"/>
      </w:tabs>
    </w:pPr>
  </w:style>
  <w:style w:type="character" w:customStyle="1" w:styleId="FooterChar">
    <w:name w:val="Footer Char"/>
    <w:basedOn w:val="DefaultParagraphFont"/>
    <w:link w:val="Footer"/>
    <w:uiPriority w:val="99"/>
    <w:rsid w:val="00200EB3"/>
    <w:rPr>
      <w:lang w:val="en-GB"/>
    </w:rPr>
  </w:style>
  <w:style w:type="table" w:styleId="TableGrid">
    <w:name w:val="Table Grid"/>
    <w:basedOn w:val="TableNormal"/>
    <w:uiPriority w:val="59"/>
    <w:rsid w:val="00580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19A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19A5"/>
    <w:rPr>
      <w:rFonts w:ascii="Lucida Grande" w:hAnsi="Lucida Grande" w:cs="Lucida Grande"/>
      <w:sz w:val="18"/>
      <w:szCs w:val="18"/>
    </w:rPr>
  </w:style>
  <w:style w:type="paragraph" w:styleId="Title">
    <w:name w:val="Title"/>
    <w:basedOn w:val="Normal"/>
    <w:next w:val="Normal"/>
    <w:link w:val="TitleChar"/>
    <w:uiPriority w:val="10"/>
    <w:qFormat/>
    <w:rsid w:val="00EE19A5"/>
    <w:rPr>
      <w:b/>
      <w:sz w:val="56"/>
    </w:rPr>
  </w:style>
  <w:style w:type="character" w:customStyle="1" w:styleId="TitleChar">
    <w:name w:val="Title Char"/>
    <w:basedOn w:val="DefaultParagraphFont"/>
    <w:link w:val="Title"/>
    <w:uiPriority w:val="10"/>
    <w:rsid w:val="00EE19A5"/>
    <w:rPr>
      <w:b/>
      <w:sz w:val="56"/>
    </w:rPr>
  </w:style>
  <w:style w:type="paragraph" w:styleId="Subtitle">
    <w:name w:val="Subtitle"/>
    <w:basedOn w:val="Normal"/>
    <w:next w:val="Normal"/>
    <w:link w:val="SubtitleChar"/>
    <w:uiPriority w:val="11"/>
    <w:qFormat/>
    <w:rsid w:val="00EE19A5"/>
    <w:rPr>
      <w:rFonts w:cs="Arial"/>
      <w:sz w:val="40"/>
    </w:rPr>
  </w:style>
  <w:style w:type="character" w:customStyle="1" w:styleId="SubtitleChar">
    <w:name w:val="Subtitle Char"/>
    <w:basedOn w:val="DefaultParagraphFont"/>
    <w:link w:val="Subtitle"/>
    <w:uiPriority w:val="11"/>
    <w:rsid w:val="00EE19A5"/>
    <w:rPr>
      <w:rFonts w:cs="Arial"/>
      <w:sz w:val="40"/>
    </w:rPr>
  </w:style>
  <w:style w:type="character" w:customStyle="1" w:styleId="Heading1Char">
    <w:name w:val="Heading 1 Char"/>
    <w:basedOn w:val="DefaultParagraphFont"/>
    <w:link w:val="Heading1"/>
    <w:uiPriority w:val="9"/>
    <w:rsid w:val="002D3625"/>
    <w:rPr>
      <w:rFonts w:eastAsia="Arial" w:cs="Arial"/>
      <w:b/>
      <w:sz w:val="32"/>
      <w:szCs w:val="32"/>
      <w:lang w:val="en-GB"/>
    </w:rPr>
  </w:style>
  <w:style w:type="character" w:customStyle="1" w:styleId="Heading2Char">
    <w:name w:val="Heading 2 Char"/>
    <w:basedOn w:val="DefaultParagraphFont"/>
    <w:link w:val="Heading2"/>
    <w:uiPriority w:val="9"/>
    <w:rsid w:val="0087414D"/>
    <w:rPr>
      <w:rFonts w:eastAsia="Arial" w:cs="Arial"/>
      <w:b/>
      <w:sz w:val="28"/>
      <w:szCs w:val="32"/>
      <w:lang w:val="en-GB"/>
    </w:rPr>
  </w:style>
  <w:style w:type="paragraph" w:styleId="TOCHeading">
    <w:name w:val="TOC Heading"/>
    <w:basedOn w:val="Heading1"/>
    <w:next w:val="Normal"/>
    <w:uiPriority w:val="39"/>
    <w:unhideWhenUsed/>
    <w:qFormat/>
    <w:rsid w:val="000B19EA"/>
    <w:pPr>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710E09"/>
    <w:pPr>
      <w:tabs>
        <w:tab w:val="left" w:pos="480"/>
        <w:tab w:val="right" w:leader="dot" w:pos="8290"/>
      </w:tabs>
      <w:jc w:val="both"/>
    </w:pPr>
    <w:rPr>
      <w:rFonts w:asciiTheme="majorHAnsi" w:hAnsiTheme="majorHAnsi"/>
      <w:b/>
      <w:color w:val="548DD4"/>
    </w:rPr>
  </w:style>
  <w:style w:type="paragraph" w:styleId="TOC2">
    <w:name w:val="toc 2"/>
    <w:basedOn w:val="Normal"/>
    <w:next w:val="Normal"/>
    <w:autoRedefine/>
    <w:uiPriority w:val="39"/>
    <w:unhideWhenUsed/>
    <w:rsid w:val="000A451B"/>
    <w:pPr>
      <w:tabs>
        <w:tab w:val="left" w:pos="880"/>
        <w:tab w:val="right" w:leader="dot" w:pos="8290"/>
      </w:tabs>
    </w:pPr>
    <w:rPr>
      <w:sz w:val="22"/>
      <w:szCs w:val="22"/>
    </w:rPr>
  </w:style>
  <w:style w:type="paragraph" w:styleId="TOC3">
    <w:name w:val="toc 3"/>
    <w:basedOn w:val="Normal"/>
    <w:next w:val="Normal"/>
    <w:autoRedefine/>
    <w:uiPriority w:val="39"/>
    <w:unhideWhenUsed/>
    <w:rsid w:val="000B19EA"/>
    <w:pPr>
      <w:ind w:left="240"/>
    </w:pPr>
    <w:rPr>
      <w:rFonts w:asciiTheme="minorHAnsi" w:hAnsiTheme="minorHAnsi"/>
      <w:i/>
      <w:sz w:val="22"/>
      <w:szCs w:val="22"/>
    </w:rPr>
  </w:style>
  <w:style w:type="paragraph" w:styleId="TOC4">
    <w:name w:val="toc 4"/>
    <w:basedOn w:val="Normal"/>
    <w:next w:val="Normal"/>
    <w:autoRedefine/>
    <w:uiPriority w:val="39"/>
    <w:unhideWhenUsed/>
    <w:rsid w:val="000B19EA"/>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0B19EA"/>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0B19EA"/>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0B19EA"/>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0B19EA"/>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0B19EA"/>
    <w:pPr>
      <w:pBdr>
        <w:between w:val="double" w:sz="6" w:space="0" w:color="auto"/>
      </w:pBdr>
      <w:ind w:left="1680"/>
    </w:pPr>
    <w:rPr>
      <w:rFonts w:asciiTheme="minorHAnsi" w:hAnsiTheme="minorHAnsi"/>
      <w:sz w:val="20"/>
      <w:szCs w:val="20"/>
    </w:rPr>
  </w:style>
  <w:style w:type="paragraph" w:styleId="ListParagraph">
    <w:name w:val="List Paragraph"/>
    <w:basedOn w:val="Normal"/>
    <w:uiPriority w:val="34"/>
    <w:qFormat/>
    <w:rsid w:val="00957A94"/>
    <w:pPr>
      <w:spacing w:before="0"/>
      <w:ind w:left="720"/>
    </w:pPr>
  </w:style>
  <w:style w:type="paragraph" w:styleId="EndnoteText">
    <w:name w:val="endnote text"/>
    <w:basedOn w:val="Normal"/>
    <w:link w:val="EndnoteTextChar"/>
    <w:uiPriority w:val="99"/>
    <w:unhideWhenUsed/>
    <w:rsid w:val="00B06402"/>
    <w:pPr>
      <w:snapToGrid w:val="0"/>
    </w:pPr>
  </w:style>
  <w:style w:type="character" w:customStyle="1" w:styleId="EndnoteTextChar">
    <w:name w:val="Endnote Text Char"/>
    <w:basedOn w:val="DefaultParagraphFont"/>
    <w:link w:val="EndnoteText"/>
    <w:uiPriority w:val="99"/>
    <w:rsid w:val="00B06402"/>
    <w:rPr>
      <w:rFonts w:eastAsia="FS Me"/>
      <w:lang w:val="en-GB"/>
    </w:rPr>
  </w:style>
  <w:style w:type="character" w:styleId="EndnoteReference">
    <w:name w:val="endnote reference"/>
    <w:basedOn w:val="DefaultParagraphFont"/>
    <w:uiPriority w:val="99"/>
    <w:unhideWhenUsed/>
    <w:rsid w:val="00B06402"/>
    <w:rPr>
      <w:vertAlign w:val="superscript"/>
    </w:rPr>
  </w:style>
  <w:style w:type="table" w:styleId="LightGrid">
    <w:name w:val="Light Grid"/>
    <w:basedOn w:val="TableNormal"/>
    <w:uiPriority w:val="62"/>
    <w:rsid w:val="00A4199B"/>
    <w:rPr>
      <w:rFonts w:ascii="Times New Roman" w:eastAsia="Times New Roman" w:hAnsi="Times New Roman" w:cs="Times New Roman"/>
      <w:sz w:val="22"/>
      <w:szCs w:val="22"/>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Spacing">
    <w:name w:val="No Spacing"/>
    <w:uiPriority w:val="1"/>
    <w:qFormat/>
    <w:rsid w:val="00A4199B"/>
    <w:rPr>
      <w:rFonts w:eastAsia="FS Me"/>
      <w:lang w:val="en-GB"/>
    </w:rPr>
  </w:style>
  <w:style w:type="table" w:styleId="MediumShading1-Accent1">
    <w:name w:val="Medium Shading 1 Accent 1"/>
    <w:basedOn w:val="TableNormal"/>
    <w:uiPriority w:val="63"/>
    <w:rsid w:val="00A4199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EF2EE1"/>
    <w:rPr>
      <w:rFonts w:ascii="Times New Roman" w:hAnsi="Times New Roman" w:cs="Times New Roman"/>
    </w:rPr>
  </w:style>
  <w:style w:type="character" w:styleId="CommentReference">
    <w:name w:val="annotation reference"/>
    <w:basedOn w:val="DefaultParagraphFont"/>
    <w:uiPriority w:val="99"/>
    <w:semiHidden/>
    <w:unhideWhenUsed/>
    <w:rsid w:val="006808E9"/>
    <w:rPr>
      <w:sz w:val="18"/>
      <w:szCs w:val="18"/>
    </w:rPr>
  </w:style>
  <w:style w:type="paragraph" w:styleId="CommentText">
    <w:name w:val="annotation text"/>
    <w:basedOn w:val="Normal"/>
    <w:link w:val="CommentTextChar"/>
    <w:uiPriority w:val="99"/>
    <w:unhideWhenUsed/>
    <w:rsid w:val="006808E9"/>
  </w:style>
  <w:style w:type="character" w:customStyle="1" w:styleId="CommentTextChar">
    <w:name w:val="Comment Text Char"/>
    <w:basedOn w:val="DefaultParagraphFont"/>
    <w:link w:val="CommentText"/>
    <w:uiPriority w:val="99"/>
    <w:rsid w:val="006808E9"/>
    <w:rPr>
      <w:rFonts w:eastAsia="FS Me"/>
      <w:lang w:val="en-GB"/>
    </w:rPr>
  </w:style>
  <w:style w:type="paragraph" w:styleId="CommentSubject">
    <w:name w:val="annotation subject"/>
    <w:basedOn w:val="CommentText"/>
    <w:next w:val="CommentText"/>
    <w:link w:val="CommentSubjectChar"/>
    <w:uiPriority w:val="99"/>
    <w:semiHidden/>
    <w:unhideWhenUsed/>
    <w:rsid w:val="006808E9"/>
    <w:rPr>
      <w:b/>
      <w:bCs/>
    </w:rPr>
  </w:style>
  <w:style w:type="character" w:customStyle="1" w:styleId="CommentSubjectChar">
    <w:name w:val="Comment Subject Char"/>
    <w:basedOn w:val="CommentTextChar"/>
    <w:link w:val="CommentSubject"/>
    <w:uiPriority w:val="99"/>
    <w:semiHidden/>
    <w:rsid w:val="006808E9"/>
    <w:rPr>
      <w:rFonts w:eastAsia="FS Me"/>
      <w:b/>
      <w:bCs/>
      <w:lang w:val="en-GB"/>
    </w:rPr>
  </w:style>
  <w:style w:type="paragraph" w:styleId="Caption">
    <w:name w:val="caption"/>
    <w:basedOn w:val="Normal"/>
    <w:next w:val="Normal"/>
    <w:uiPriority w:val="35"/>
    <w:unhideWhenUsed/>
    <w:qFormat/>
    <w:rsid w:val="00F5771E"/>
    <w:rPr>
      <w:b/>
      <w:bCs/>
      <w:sz w:val="21"/>
      <w:szCs w:val="21"/>
    </w:rPr>
  </w:style>
  <w:style w:type="character" w:customStyle="1" w:styleId="Heading3Char">
    <w:name w:val="Heading 3 Char"/>
    <w:basedOn w:val="DefaultParagraphFont"/>
    <w:link w:val="Heading3"/>
    <w:uiPriority w:val="9"/>
    <w:rsid w:val="00B17071"/>
    <w:rPr>
      <w:rFonts w:eastAsiaTheme="majorEastAsia" w:cs="Arial"/>
      <w:sz w:val="28"/>
      <w:lang w:val="en-GB"/>
    </w:rPr>
  </w:style>
  <w:style w:type="paragraph" w:styleId="Revision">
    <w:name w:val="Revision"/>
    <w:hidden/>
    <w:uiPriority w:val="99"/>
    <w:semiHidden/>
    <w:rsid w:val="003A6456"/>
    <w:rPr>
      <w:rFonts w:eastAsia="FS Me"/>
      <w:lang w:val="en-GB"/>
    </w:rPr>
  </w:style>
  <w:style w:type="paragraph" w:styleId="Bibliography">
    <w:name w:val="Bibliography"/>
    <w:basedOn w:val="Normal"/>
    <w:next w:val="Normal"/>
    <w:uiPriority w:val="37"/>
    <w:unhideWhenUsed/>
    <w:rsid w:val="009D042F"/>
  </w:style>
  <w:style w:type="table" w:customStyle="1" w:styleId="TableGrid1">
    <w:name w:val="Table Grid1"/>
    <w:basedOn w:val="TableNormal"/>
    <w:next w:val="TableGrid"/>
    <w:uiPriority w:val="59"/>
    <w:rsid w:val="008321A2"/>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6798B"/>
    <w:rPr>
      <w:rFonts w:ascii="Times New Roman" w:eastAsia="Times New Roman" w:hAnsi="Times New Roman" w:cs="Times New Roman"/>
      <w:b/>
      <w:bCs/>
      <w:szCs w:val="28"/>
      <w:lang w:val="en-GB"/>
    </w:rPr>
  </w:style>
  <w:style w:type="character" w:customStyle="1" w:styleId="Heading5Char">
    <w:name w:val="Heading 5 Char"/>
    <w:basedOn w:val="DefaultParagraphFont"/>
    <w:link w:val="Heading5"/>
    <w:rsid w:val="00E6798B"/>
    <w:rPr>
      <w:rFonts w:ascii="Times New Roman" w:eastAsia="Times New Roman" w:hAnsi="Times New Roman" w:cs="Times New Roman"/>
      <w:b/>
      <w:bCs/>
      <w:iCs/>
      <w:szCs w:val="28"/>
      <w:lang w:val="en-GB"/>
    </w:rPr>
  </w:style>
  <w:style w:type="character" w:customStyle="1" w:styleId="Heading6Char">
    <w:name w:val="Heading 6 Char"/>
    <w:basedOn w:val="DefaultParagraphFont"/>
    <w:link w:val="Heading6"/>
    <w:rsid w:val="00E6798B"/>
    <w:rPr>
      <w:rFonts w:ascii="Times New Roman" w:eastAsia="Times New Roman" w:hAnsi="Times New Roman" w:cs="Times New Roman"/>
      <w:b/>
      <w:bCs/>
      <w:szCs w:val="22"/>
      <w:lang w:val="en-GB"/>
    </w:rPr>
  </w:style>
  <w:style w:type="character" w:customStyle="1" w:styleId="Heading7Char">
    <w:name w:val="Heading 7 Char"/>
    <w:basedOn w:val="DefaultParagraphFont"/>
    <w:link w:val="Heading7"/>
    <w:rsid w:val="00E6798B"/>
    <w:rPr>
      <w:rFonts w:ascii="Times New Roman" w:eastAsia="Times New Roman" w:hAnsi="Times New Roman" w:cs="Times New Roman"/>
      <w:lang w:val="en-GB"/>
    </w:rPr>
  </w:style>
  <w:style w:type="character" w:customStyle="1" w:styleId="Heading8Char">
    <w:name w:val="Heading 8 Char"/>
    <w:basedOn w:val="DefaultParagraphFont"/>
    <w:link w:val="Heading8"/>
    <w:rsid w:val="00E6798B"/>
    <w:rPr>
      <w:rFonts w:ascii="Times New Roman" w:eastAsia="Times New Roman" w:hAnsi="Times New Roman" w:cs="Times New Roman"/>
      <w:i/>
      <w:iCs/>
      <w:lang w:val="en-GB"/>
    </w:rPr>
  </w:style>
  <w:style w:type="character" w:customStyle="1" w:styleId="Heading9Char">
    <w:name w:val="Heading 9 Char"/>
    <w:basedOn w:val="DefaultParagraphFont"/>
    <w:link w:val="Heading9"/>
    <w:rsid w:val="00E6798B"/>
    <w:rPr>
      <w:rFonts w:eastAsia="Times New Roman" w:cs="Arial"/>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9162">
      <w:bodyDiv w:val="1"/>
      <w:marLeft w:val="0"/>
      <w:marRight w:val="0"/>
      <w:marTop w:val="0"/>
      <w:marBottom w:val="0"/>
      <w:divBdr>
        <w:top w:val="none" w:sz="0" w:space="0" w:color="auto"/>
        <w:left w:val="none" w:sz="0" w:space="0" w:color="auto"/>
        <w:bottom w:val="none" w:sz="0" w:space="0" w:color="auto"/>
        <w:right w:val="none" w:sz="0" w:space="0" w:color="auto"/>
      </w:divBdr>
      <w:divsChild>
        <w:div w:id="2096196983">
          <w:marLeft w:val="0"/>
          <w:marRight w:val="0"/>
          <w:marTop w:val="0"/>
          <w:marBottom w:val="0"/>
          <w:divBdr>
            <w:top w:val="none" w:sz="0" w:space="0" w:color="auto"/>
            <w:left w:val="none" w:sz="0" w:space="0" w:color="auto"/>
            <w:bottom w:val="none" w:sz="0" w:space="0" w:color="auto"/>
            <w:right w:val="none" w:sz="0" w:space="0" w:color="auto"/>
          </w:divBdr>
          <w:divsChild>
            <w:div w:id="1071465370">
              <w:marLeft w:val="0"/>
              <w:marRight w:val="0"/>
              <w:marTop w:val="0"/>
              <w:marBottom w:val="0"/>
              <w:divBdr>
                <w:top w:val="none" w:sz="0" w:space="0" w:color="auto"/>
                <w:left w:val="none" w:sz="0" w:space="0" w:color="auto"/>
                <w:bottom w:val="none" w:sz="0" w:space="0" w:color="auto"/>
                <w:right w:val="none" w:sz="0" w:space="0" w:color="auto"/>
              </w:divBdr>
              <w:divsChild>
                <w:div w:id="159200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16120">
      <w:bodyDiv w:val="1"/>
      <w:marLeft w:val="0"/>
      <w:marRight w:val="0"/>
      <w:marTop w:val="0"/>
      <w:marBottom w:val="0"/>
      <w:divBdr>
        <w:top w:val="none" w:sz="0" w:space="0" w:color="auto"/>
        <w:left w:val="none" w:sz="0" w:space="0" w:color="auto"/>
        <w:bottom w:val="none" w:sz="0" w:space="0" w:color="auto"/>
        <w:right w:val="none" w:sz="0" w:space="0" w:color="auto"/>
      </w:divBdr>
    </w:div>
    <w:div w:id="1590234829">
      <w:bodyDiv w:val="1"/>
      <w:marLeft w:val="0"/>
      <w:marRight w:val="0"/>
      <w:marTop w:val="0"/>
      <w:marBottom w:val="0"/>
      <w:divBdr>
        <w:top w:val="none" w:sz="0" w:space="0" w:color="auto"/>
        <w:left w:val="none" w:sz="0" w:space="0" w:color="auto"/>
        <w:bottom w:val="none" w:sz="0" w:space="0" w:color="auto"/>
        <w:right w:val="none" w:sz="0" w:space="0" w:color="auto"/>
      </w:divBdr>
      <w:divsChild>
        <w:div w:id="1427996630">
          <w:marLeft w:val="0"/>
          <w:marRight w:val="0"/>
          <w:marTop w:val="0"/>
          <w:marBottom w:val="0"/>
          <w:divBdr>
            <w:top w:val="none" w:sz="0" w:space="0" w:color="auto"/>
            <w:left w:val="none" w:sz="0" w:space="0" w:color="auto"/>
            <w:bottom w:val="none" w:sz="0" w:space="0" w:color="auto"/>
            <w:right w:val="none" w:sz="0" w:space="0" w:color="auto"/>
          </w:divBdr>
          <w:divsChild>
            <w:div w:id="545878553">
              <w:marLeft w:val="0"/>
              <w:marRight w:val="0"/>
              <w:marTop w:val="0"/>
              <w:marBottom w:val="0"/>
              <w:divBdr>
                <w:top w:val="none" w:sz="0" w:space="0" w:color="auto"/>
                <w:left w:val="none" w:sz="0" w:space="0" w:color="auto"/>
                <w:bottom w:val="none" w:sz="0" w:space="0" w:color="auto"/>
                <w:right w:val="none" w:sz="0" w:space="0" w:color="auto"/>
              </w:divBdr>
              <w:divsChild>
                <w:div w:id="197771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881960">
      <w:bodyDiv w:val="1"/>
      <w:marLeft w:val="0"/>
      <w:marRight w:val="0"/>
      <w:marTop w:val="0"/>
      <w:marBottom w:val="0"/>
      <w:divBdr>
        <w:top w:val="none" w:sz="0" w:space="0" w:color="auto"/>
        <w:left w:val="none" w:sz="0" w:space="0" w:color="auto"/>
        <w:bottom w:val="none" w:sz="0" w:space="0" w:color="auto"/>
        <w:right w:val="none" w:sz="0" w:space="0" w:color="auto"/>
      </w:divBdr>
    </w:div>
    <w:div w:id="1904489947">
      <w:bodyDiv w:val="1"/>
      <w:marLeft w:val="0"/>
      <w:marRight w:val="0"/>
      <w:marTop w:val="0"/>
      <w:marBottom w:val="0"/>
      <w:divBdr>
        <w:top w:val="none" w:sz="0" w:space="0" w:color="auto"/>
        <w:left w:val="none" w:sz="0" w:space="0" w:color="auto"/>
        <w:bottom w:val="none" w:sz="0" w:space="0" w:color="auto"/>
        <w:right w:val="none" w:sz="0" w:space="0" w:color="auto"/>
      </w:divBdr>
      <w:divsChild>
        <w:div w:id="1206287115">
          <w:marLeft w:val="0"/>
          <w:marRight w:val="0"/>
          <w:marTop w:val="0"/>
          <w:marBottom w:val="0"/>
          <w:divBdr>
            <w:top w:val="none" w:sz="0" w:space="0" w:color="auto"/>
            <w:left w:val="none" w:sz="0" w:space="0" w:color="auto"/>
            <w:bottom w:val="none" w:sz="0" w:space="0" w:color="auto"/>
            <w:right w:val="none" w:sz="0" w:space="0" w:color="auto"/>
          </w:divBdr>
          <w:divsChild>
            <w:div w:id="1360816034">
              <w:marLeft w:val="0"/>
              <w:marRight w:val="0"/>
              <w:marTop w:val="0"/>
              <w:marBottom w:val="0"/>
              <w:divBdr>
                <w:top w:val="none" w:sz="0" w:space="0" w:color="auto"/>
                <w:left w:val="none" w:sz="0" w:space="0" w:color="auto"/>
                <w:bottom w:val="none" w:sz="0" w:space="0" w:color="auto"/>
                <w:right w:val="none" w:sz="0" w:space="0" w:color="auto"/>
              </w:divBdr>
              <w:divsChild>
                <w:div w:id="212888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b:Source>
    <b:Tag>Oli14</b:Tag>
    <b:SourceType>Report</b:SourceType>
    <b:Guid>{34F14490-FDE4-BF4A-A96D-1E1A33CBB314}</b:Guid>
    <b:Title>Making our health and care systems fit for an ageing population</b:Title>
    <b:Publisher>The King's Fund</b:Publisher>
    <b:City>London</b:City>
    <b:Year>2014</b:Year>
    <b:Author>
      <b:Author>
        <b:NameList>
          <b:Person>
            <b:Last>Oliver</b:Last>
            <b:First>David</b:First>
          </b:Person>
          <b:Person>
            <b:Last>Foot</b:Last>
            <b:First>Catherine</b:First>
          </b:Person>
          <b:Person>
            <b:Last>Humphries</b:Last>
            <b:First>Richard</b:First>
          </b:Person>
        </b:NameList>
      </b:Author>
    </b:Author>
    <b:Institution>The King's Fund</b:Institution>
    <b:RefOrder>1</b:RefOrder>
  </b:Source>
  <b:Source>
    <b:Tag>Abo15</b:Tag>
    <b:SourceType>JournalArticle</b:SourceType>
    <b:Guid>{F00DD38C-1613-F842-B4CD-65D3C757333E}</b:Guid>
    <b:Title>Telemental health: A status update</b:Title>
    <b:Year>2015</b:Year>
    <b:Pages>223-30</b:Pages>
    <b:JournalName>World Psychiatry</b:JournalName>
    <b:Month>Jun</b:Month>
    <b:Volume>14</b:Volume>
    <b:Issue>2</b:Issue>
    <b:Author>
      <b:Author>
        <b:NameList>
          <b:Person>
            <b:Last>Aboujaoude</b:Last>
            <b:First>E</b:First>
          </b:Person>
          <b:Person>
            <b:Last>Salame</b:Last>
            <b:First>W</b:First>
          </b:Person>
          <b:Person>
            <b:Last>Naim</b:Last>
            <b:First>L</b:First>
          </b:Person>
        </b:NameList>
      </b:Author>
    </b:Author>
    <b:RefOrder>7</b:RefOrder>
  </b:Source>
  <b:Source>
    <b:Tag>Wil15</b:Tag>
    <b:SourceType>JournalArticle</b:SourceType>
    <b:Guid>{5A4B50FA-4FCF-8F42-A840-41B7F800967F}</b:Guid>
    <b:Title>Information and communication technology-enabled person-centered care for the "big five" chronic conditions: scoping review. </b:Title>
    <b:JournalName>J Med Internet Res</b:JournalName>
    <b:Year>2015</b:Year>
    <b:Month>Mar</b:Month>
    <b:Day>27</b:Day>
    <b:Volume>17</b:Volume>
    <b:Issue>3</b:Issue>
    <b:Pages>e77</b:Pages>
    <b:Author>
      <b:Author>
        <b:NameList>
          <b:Person>
            <b:Last>Wildevuur</b:Last>
            <b:First>SE</b:First>
          </b:Person>
          <b:Person>
            <b:Last>Simonse</b:Last>
            <b:First>LW</b:First>
          </b:Person>
        </b:NameList>
      </b:Author>
    </b:Author>
    <b:RefOrder>3</b:RefOrder>
  </b:Source>
  <b:Source>
    <b:Tag>Coa15</b:Tag>
    <b:SourceType>JournalArticle</b:SourceType>
    <b:Guid>{EAF76C80-A2E0-A74B-84B3-A9F7C2B9D36C}</b:Guid>
    <b:Title>Teledermatology: from historical perspective to emerging techniques of the modern era: part II: Emerging technologies in teledermatology, limitations and future directions.</b:Title>
    <b:JournalName>J Am Acad Dermatol</b:JournalName>
    <b:Year>2015</b:Year>
    <b:Month>Apr</b:Month>
    <b:Volume>72</b:Volume>
    <b:Issue>4</b:Issue>
    <b:Pages>577-86</b:Pages>
    <b:Author>
      <b:Author>
        <b:NameList>
          <b:Person>
            <b:Last>Coates</b:Last>
            <b:First>SJ</b:First>
          </b:Person>
          <b:Person>
            <b:Last>Kvedar</b:Last>
            <b:First>J</b:First>
          </b:Person>
          <b:Person>
            <b:Last>Granstein</b:Last>
            <b:First>RD</b:First>
          </b:Person>
        </b:NameList>
      </b:Author>
    </b:Author>
    <b:RefOrder>4</b:RefOrder>
  </b:Source>
  <b:Source>
    <b:Tag>Cha15</b:Tag>
    <b:SourceType>JournalArticle</b:SourceType>
    <b:Guid>{2084C998-2538-9948-8620-098AEA8B3CD1}</b:Guid>
    <b:Title>Self-management of hypertension using technology enabled interventions in primary care settings.</b:Title>
    <b:JournalName>Technol Health Care</b:JournalName>
    <b:Year>2015</b:Year>
    <b:Month>Jan</b:Month>
    <b:Day>1</b:Day>
    <b:Volume>23</b:Volume>
    <b:Issue>2</b:Issue>
    <b:Pages>119-28</b:Pages>
    <b:Author>
      <b:Author>
        <b:NameList>
          <b:Person>
            <b:Last>Chandak</b:Last>
            <b:First>A</b:First>
          </b:Person>
          <b:Person>
            <b:Last>Joshi</b:Last>
            <b:First>A</b:First>
          </b:Person>
        </b:NameList>
      </b:Author>
    </b:Author>
    <b:RefOrder>5</b:RefOrder>
  </b:Source>
  <b:Source>
    <b:Tag>Tap15</b:Tag>
    <b:SourceType>JournalArticle</b:SourceType>
    <b:Guid>{A6BCC76B-7F3F-3342-A34B-4E38C208492E}</b:Guid>
    <b:Title>Improving perinatal care in the rural regions worldwide by wireless enabled antepartum fetal monitoring: a demonstration project.</b:Title>
    <b:JournalName>Int J Telemed Appl</b:JournalName>
    <b:Year>2015</b:Year>
    <b:Volume>2015</b:Volume>
    <b:Pages>794180</b:Pages>
    <b:Author>
      <b:Author>
        <b:NameList>
          <b:Person>
            <b:Last>Tapia-Conyer</b:Last>
            <b:First>R</b:First>
          </b:Person>
          <b:Person>
            <b:Last>Lyford</b:Last>
            <b:First>S</b:First>
          </b:Person>
          <b:Person>
            <b:Last>Saucedo</b:Last>
            <b:First>R</b:First>
          </b:Person>
          <b:Person>
            <b:Last>Casale</b:Last>
            <b:First>M</b:First>
          </b:Person>
          <b:Person>
            <b:Last>Gallardo</b:Last>
            <b:First>H</b:First>
          </b:Person>
          <b:Person>
            <b:Last>Becerra</b:Last>
            <b:First>K</b:First>
          </b:Person>
          <b:Person>
            <b:Last>Mack</b:Last>
            <b:First>J</b:First>
          </b:Person>
          <b:Person>
            <b:Last>Mujica</b:Last>
            <b:First>R</b:First>
          </b:Person>
          <b:Person>
            <b:Last>Estrada</b:Last>
            <b:First>D</b:First>
          </b:Person>
          <b:Person>
            <b:Last>Sanchez</b:Last>
            <b:First>A</b:First>
          </b:Person>
          <b:Person>
            <b:Last>Sabido</b:Last>
            <b:First>R</b:First>
          </b:Person>
          <b:Person>
            <b:Last>Meier</b:Last>
            <b:First>C</b:First>
          </b:Person>
          <b:Person>
            <b:Last>Smith</b:Last>
            <b:First>J</b:First>
          </b:Person>
        </b:NameList>
      </b:Author>
    </b:Author>
    <b:RefOrder>6</b:RefOrder>
  </b:Source>
  <b:Source>
    <b:Tag>Son10</b:Tag>
    <b:SourceType>JournalArticle</b:SourceType>
    <b:Guid>{F93A0BC2-246B-C449-9F99-115FDB439DF8}</b:Guid>
    <b:Title>Observational Studies: Cohort and Case-Control Studies</b:Title>
    <b:JournalName>Plast Reconstr Surg</b:JournalName>
    <b:Year>2010</b:Year>
    <b:Month>Dec</b:Month>
    <b:Volume>126</b:Volume>
    <b:Issue>6</b:Issue>
    <b:Pages>2234-2242</b:Pages>
    <b:Author>
      <b:Author>
        <b:NameList>
          <b:Person>
            <b:Last>Song</b:Last>
            <b:First>Jae W</b:First>
          </b:Person>
          <b:Person>
            <b:Last>Chung</b:Last>
            <b:First>Kevin C</b:First>
          </b:Person>
        </b:NameList>
      </b:Author>
    </b:Author>
    <b:RefOrder>10</b:RefOrder>
  </b:Source>
  <b:Source>
    <b:Tag>Sch05</b:Tag>
    <b:SourceType>JournalArticle</b:SourceType>
    <b:Guid>{9D0C84AC-F043-724F-99CE-BCAACEABD39B}</b:Guid>
    <b:Title>How to measure self-management abilities in older people by self-report. The development of the SMAS-30</b:Title>
    <b:JournalName>Qual Life Res</b:JournalName>
    <b:Year>2005</b:Year>
    <b:Volume>14</b:Volume>
    <b:Pages>2215-2228</b:Pages>
    <b:Author>
      <b:Author>
        <b:NameList>
          <b:Person>
            <b:Last>Schuurmans</b:Last>
            <b:First>H</b:First>
          </b:Person>
          <b:Person>
            <b:Last>Steverink</b:Last>
            <b:First>N</b:First>
          </b:Person>
          <b:Person>
            <b:Last>Frieswijk</b:Last>
            <b:First>N</b:First>
          </b:Person>
          <b:Person>
            <b:Last>Buunk</b:Last>
            <b:First>B</b:First>
          </b:Person>
          <b:Person>
            <b:Last>Slaets</b:Last>
            <b:First>J</b:First>
          </b:Person>
          <b:Person>
            <b:Last>Lindberg</b:Last>
            <b:First>S</b:First>
          </b:Person>
        </b:NameList>
      </b:Author>
    </b:Author>
    <b:RefOrder>2</b:RefOrder>
  </b:Source>
  <b:Source>
    <b:Tag>Uni15</b:Tag>
    <b:SourceType>InternetSite</b:SourceType>
    <b:Guid>{7409C697-5605-134E-8871-343F5085BF00}</b:Guid>
    <b:Title>ICECAP-O</b:Title>
    <b:Year>2015</b:Year>
    <b:Author>
      <b:Author>
        <b:NameList>
          <b:Person>
            <b:Last>University of Birmingham</b:Last>
            <b:First>UK</b:First>
          </b:Person>
        </b:NameList>
      </b:Author>
    </b:Author>
    <b:InternetSiteTitle>http://www.birmingham.ac.uk/research/activity/mds/projects/HaPS/HE/ICECAP/ICECAP-O/index.aspx</b:InternetSiteTitle>
    <b:RefOrder>9</b:RefOrder>
  </b:Source>
  <b:Source>
    <b:Tag>Cou13</b:Tag>
    <b:SourceType>JournalArticle</b:SourceType>
    <b:Guid>{873AAD28-2A91-554C-ABF6-EC7A3996CCED}</b:Guid>
    <b:Title>A comparison of the EQ-5D-3L and ICECAP-O in an older post-acute patient population relative to the general population.</b:Title>
    <b:JournalName>Appl Health Econ Health Policy</b:JournalName>
    <b:Year>2013</b:Year>
    <b:Month>Aug</b:Month>
    <b:Volume>11</b:Volume>
    <b:Issue>4</b:Issue>
    <b:Pages>415-25</b:Pages>
    <b:Author>
      <b:Author>
        <b:NameList>
          <b:Person>
            <b:Last>Couzner</b:Last>
            <b:First>L</b:First>
          </b:Person>
          <b:Person>
            <b:Last>Crotty</b:Last>
            <b:First>M</b:First>
          </b:Person>
          <b:Person>
            <b:Last>Norman</b:Last>
            <b:First>R</b:First>
          </b:Person>
          <b:Person>
            <b:Last>Ratcliffe</b:Last>
            <b:First>J</b:First>
          </b:Person>
        </b:NameList>
      </b:Author>
    </b:Author>
    <b:RefOrder>8</b:RefOrder>
  </b:Source>
</b:Sources>
</file>

<file path=customXml/itemProps1.xml><?xml version="1.0" encoding="utf-8"?>
<ds:datastoreItem xmlns:ds="http://schemas.openxmlformats.org/officeDocument/2006/customXml" ds:itemID="{61B9889E-94AA-47F4-8D59-C386FB80E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1348</Words>
  <Characters>7687</Characters>
  <Application>Microsoft Office Word</Application>
  <DocSecurity>0</DocSecurity>
  <Lines>64</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Dorset County Council</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Poulton</dc:creator>
  <cp:lastModifiedBy>Kevin Poulton</cp:lastModifiedBy>
  <cp:revision>2</cp:revision>
  <dcterms:created xsi:type="dcterms:W3CDTF">2016-02-05T14:53:00Z</dcterms:created>
  <dcterms:modified xsi:type="dcterms:W3CDTF">2016-02-05T14:53:00Z</dcterms:modified>
</cp:coreProperties>
</file>